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F89A" w14:textId="5E5FA871" w:rsidR="0077621F" w:rsidRPr="00926629" w:rsidRDefault="0077079B" w:rsidP="007F1E49">
      <w:pPr>
        <w:pStyle w:val="a3"/>
        <w:ind w:left="4424"/>
        <w:jc w:val="right"/>
        <w:rPr>
          <w:noProof/>
          <w:lang w:eastAsia="ru-RU"/>
        </w:rPr>
      </w:pPr>
      <w:r w:rsidRPr="00926629">
        <w:rPr>
          <w:noProof/>
          <w:lang w:eastAsia="ru-RU"/>
        </w:rPr>
        <w:t xml:space="preserve">    </w:t>
      </w:r>
      <w:r w:rsidR="0077621F" w:rsidRPr="00926629">
        <w:rPr>
          <w:noProof/>
          <w:lang w:eastAsia="ru-RU"/>
        </w:rPr>
        <w:t>Затверджено</w:t>
      </w:r>
      <w:r w:rsidR="0077621F" w:rsidRPr="00926629">
        <w:rPr>
          <w:noProof/>
          <w:lang w:eastAsia="ru-RU"/>
        </w:rPr>
        <w:br/>
        <w:t xml:space="preserve">Наказом директора </w:t>
      </w:r>
    </w:p>
    <w:p w14:paraId="6F72E005" w14:textId="3C752042" w:rsidR="0077621F" w:rsidRPr="00926629" w:rsidRDefault="00447983" w:rsidP="007F1E49">
      <w:pPr>
        <w:pStyle w:val="a3"/>
        <w:jc w:val="right"/>
        <w:rPr>
          <w:noProof/>
          <w:lang w:eastAsia="ru-RU"/>
        </w:rPr>
      </w:pPr>
      <w:r w:rsidRPr="00926629">
        <w:rPr>
          <w:noProof/>
          <w:lang w:eastAsia="ru-RU"/>
        </w:rPr>
        <w:t>в</w:t>
      </w:r>
      <w:r w:rsidR="0077621F" w:rsidRPr="00926629">
        <w:rPr>
          <w:noProof/>
          <w:lang w:eastAsia="ru-RU"/>
        </w:rPr>
        <w:t xml:space="preserve">ід  </w:t>
      </w:r>
      <w:r w:rsidRPr="00926629">
        <w:rPr>
          <w:noProof/>
          <w:lang w:eastAsia="ru-RU"/>
        </w:rPr>
        <w:t>22</w:t>
      </w:r>
      <w:r w:rsidR="0077621F" w:rsidRPr="00926629">
        <w:rPr>
          <w:noProof/>
          <w:lang w:eastAsia="ru-RU"/>
        </w:rPr>
        <w:t>.</w:t>
      </w:r>
      <w:r w:rsidRPr="00926629">
        <w:rPr>
          <w:noProof/>
          <w:lang w:eastAsia="ru-RU"/>
        </w:rPr>
        <w:t>09</w:t>
      </w:r>
      <w:r w:rsidR="0077621F" w:rsidRPr="00926629">
        <w:rPr>
          <w:noProof/>
          <w:lang w:eastAsia="ru-RU"/>
        </w:rPr>
        <w:t>.202</w:t>
      </w:r>
      <w:r w:rsidRPr="00926629">
        <w:rPr>
          <w:noProof/>
          <w:lang w:eastAsia="ru-RU"/>
        </w:rPr>
        <w:t xml:space="preserve">2 року </w:t>
      </w:r>
    </w:p>
    <w:p w14:paraId="374A424C" w14:textId="6B5197E2" w:rsidR="00447983" w:rsidRPr="00926629" w:rsidRDefault="00447983" w:rsidP="007F1E49">
      <w:pPr>
        <w:pStyle w:val="a3"/>
        <w:jc w:val="right"/>
      </w:pPr>
      <w:r w:rsidRPr="00926629">
        <w:rPr>
          <w:noProof/>
          <w:lang w:eastAsia="ru-RU"/>
        </w:rPr>
        <w:t>(додаток № 1 до наказу)</w:t>
      </w:r>
    </w:p>
    <w:p w14:paraId="250902E0" w14:textId="77777777" w:rsidR="007A514F" w:rsidRPr="00926629" w:rsidRDefault="0077079B" w:rsidP="007F1E49">
      <w:pPr>
        <w:pStyle w:val="a3"/>
        <w:ind w:left="4424"/>
        <w:jc w:val="right"/>
      </w:pPr>
      <w:r w:rsidRPr="00926629">
        <w:t xml:space="preserve"> </w:t>
      </w:r>
    </w:p>
    <w:p w14:paraId="65C003F2" w14:textId="605FAEB5" w:rsidR="007A514F" w:rsidRDefault="007A514F" w:rsidP="007F1E49">
      <w:pPr>
        <w:pStyle w:val="a3"/>
        <w:rPr>
          <w:sz w:val="54"/>
        </w:rPr>
      </w:pPr>
    </w:p>
    <w:p w14:paraId="51BE4F83" w14:textId="0CFD34CD" w:rsidR="00015384" w:rsidRDefault="00015384" w:rsidP="007F1E49">
      <w:pPr>
        <w:pStyle w:val="a3"/>
        <w:rPr>
          <w:sz w:val="54"/>
        </w:rPr>
      </w:pPr>
    </w:p>
    <w:p w14:paraId="68DF58A3" w14:textId="5B585FF2" w:rsidR="00015384" w:rsidRDefault="00015384" w:rsidP="007F1E49">
      <w:pPr>
        <w:pStyle w:val="a3"/>
        <w:rPr>
          <w:sz w:val="54"/>
        </w:rPr>
      </w:pPr>
    </w:p>
    <w:p w14:paraId="6865B4FB" w14:textId="20DCFADF" w:rsidR="00015384" w:rsidRDefault="00015384" w:rsidP="007F1E49">
      <w:pPr>
        <w:pStyle w:val="a3"/>
        <w:rPr>
          <w:sz w:val="54"/>
        </w:rPr>
      </w:pPr>
    </w:p>
    <w:p w14:paraId="12643A13" w14:textId="77777777" w:rsidR="007A514F" w:rsidRPr="00926629" w:rsidRDefault="007A514F" w:rsidP="007F1E49">
      <w:pPr>
        <w:pStyle w:val="a3"/>
        <w:rPr>
          <w:sz w:val="54"/>
        </w:rPr>
      </w:pPr>
    </w:p>
    <w:p w14:paraId="2A14B89B" w14:textId="2EF5616B" w:rsidR="007A514F" w:rsidRPr="00926629" w:rsidRDefault="00C70103" w:rsidP="007F1E49">
      <w:pPr>
        <w:pStyle w:val="a4"/>
        <w:spacing w:before="0"/>
        <w:rPr>
          <w:b/>
          <w:sz w:val="36"/>
          <w:szCs w:val="36"/>
        </w:rPr>
      </w:pPr>
      <w:r w:rsidRPr="00926629">
        <w:rPr>
          <w:b/>
          <w:color w:val="0C0C0C"/>
          <w:w w:val="110"/>
          <w:sz w:val="36"/>
          <w:szCs w:val="36"/>
        </w:rPr>
        <w:t>П</w:t>
      </w:r>
      <w:r w:rsidR="00F77F3C" w:rsidRPr="00926629">
        <w:rPr>
          <w:b/>
          <w:color w:val="0C0C0C"/>
          <w:w w:val="110"/>
          <w:sz w:val="36"/>
          <w:szCs w:val="36"/>
        </w:rPr>
        <w:t>О</w:t>
      </w:r>
      <w:r w:rsidR="00926629">
        <w:rPr>
          <w:b/>
          <w:color w:val="0C0C0C"/>
          <w:w w:val="110"/>
          <w:sz w:val="36"/>
          <w:szCs w:val="36"/>
        </w:rPr>
        <w:t>Р</w:t>
      </w:r>
      <w:r w:rsidR="00F77F3C" w:rsidRPr="00926629">
        <w:rPr>
          <w:b/>
          <w:color w:val="0C0C0C"/>
          <w:w w:val="110"/>
          <w:sz w:val="36"/>
          <w:szCs w:val="36"/>
        </w:rPr>
        <w:t>ЯДОК</w:t>
      </w:r>
      <w:r w:rsidR="00447983" w:rsidRPr="00926629">
        <w:rPr>
          <w:b/>
          <w:color w:val="0C0C0C"/>
          <w:w w:val="110"/>
          <w:sz w:val="36"/>
          <w:szCs w:val="36"/>
        </w:rPr>
        <w:t xml:space="preserve"> </w:t>
      </w:r>
    </w:p>
    <w:p w14:paraId="3627BCC6" w14:textId="21165AAA" w:rsidR="00447983" w:rsidRPr="00926629" w:rsidRDefault="00F77F3C" w:rsidP="007F1E49">
      <w:pPr>
        <w:pStyle w:val="a3"/>
        <w:tabs>
          <w:tab w:val="left" w:pos="9780"/>
        </w:tabs>
        <w:ind w:right="-1"/>
        <w:jc w:val="center"/>
        <w:rPr>
          <w:b/>
          <w:bCs/>
          <w:sz w:val="36"/>
          <w:szCs w:val="36"/>
        </w:rPr>
      </w:pPr>
      <w:bookmarkStart w:id="0" w:name="_Hlk115640205"/>
      <w:r w:rsidRPr="00926629">
        <w:rPr>
          <w:b/>
          <w:color w:val="0A0A0A"/>
          <w:w w:val="105"/>
          <w:sz w:val="36"/>
          <w:szCs w:val="36"/>
        </w:rPr>
        <w:t xml:space="preserve">взаємодії зі споживачами, розгляду звернень та захисту персональних даних споживачів </w:t>
      </w:r>
    </w:p>
    <w:bookmarkEnd w:id="0"/>
    <w:p w14:paraId="5BE7ACA6" w14:textId="77777777" w:rsidR="00447983" w:rsidRPr="00926629" w:rsidRDefault="00447983" w:rsidP="007F1E49">
      <w:pPr>
        <w:pStyle w:val="a3"/>
        <w:tabs>
          <w:tab w:val="left" w:pos="9780"/>
        </w:tabs>
        <w:ind w:right="-1"/>
        <w:jc w:val="center"/>
        <w:rPr>
          <w:b/>
          <w:bCs/>
          <w:sz w:val="36"/>
          <w:szCs w:val="36"/>
        </w:rPr>
      </w:pPr>
      <w:r w:rsidRPr="00926629">
        <w:rPr>
          <w:b/>
          <w:bCs/>
          <w:sz w:val="36"/>
          <w:szCs w:val="36"/>
        </w:rPr>
        <w:t xml:space="preserve">ТОВАРИСТВА З ОБМЕЖЕНОЮ ВІДПОВІДАЛЬНІСТЮ </w:t>
      </w:r>
    </w:p>
    <w:p w14:paraId="7EB8CAD2" w14:textId="036A8F48" w:rsidR="00447983" w:rsidRPr="00926629" w:rsidRDefault="00447983" w:rsidP="007F1E49">
      <w:pPr>
        <w:pStyle w:val="a3"/>
        <w:tabs>
          <w:tab w:val="left" w:pos="9780"/>
        </w:tabs>
        <w:ind w:right="-1"/>
        <w:jc w:val="center"/>
        <w:rPr>
          <w:b/>
          <w:color w:val="0A0A0A"/>
          <w:spacing w:val="14"/>
          <w:w w:val="105"/>
          <w:sz w:val="36"/>
          <w:szCs w:val="36"/>
        </w:rPr>
      </w:pPr>
      <w:r w:rsidRPr="00926629">
        <w:rPr>
          <w:b/>
          <w:bCs/>
          <w:sz w:val="36"/>
          <w:szCs w:val="36"/>
        </w:rPr>
        <w:t>«</w:t>
      </w:r>
      <w:r w:rsidR="005C228C">
        <w:rPr>
          <w:b/>
          <w:bCs/>
          <w:sz w:val="36"/>
          <w:szCs w:val="36"/>
          <w:lang w:val="en-US"/>
        </w:rPr>
        <w:t>КОЛЕКТОРСЬКЕ АГЕНТСТВО</w:t>
      </w:r>
      <w:r w:rsidRPr="00926629">
        <w:rPr>
          <w:b/>
          <w:bCs/>
          <w:sz w:val="36"/>
          <w:szCs w:val="36"/>
        </w:rPr>
        <w:t xml:space="preserve"> «</w:t>
      </w:r>
      <w:r w:rsidR="005C228C">
        <w:rPr>
          <w:b/>
          <w:bCs/>
          <w:sz w:val="36"/>
          <w:szCs w:val="36"/>
          <w:lang w:val="en-US"/>
        </w:rPr>
        <w:t>БОРГОВА МЕЖА</w:t>
      </w:r>
      <w:r w:rsidRPr="00926629">
        <w:rPr>
          <w:b/>
          <w:bCs/>
          <w:sz w:val="36"/>
          <w:szCs w:val="36"/>
        </w:rPr>
        <w:t>»</w:t>
      </w:r>
    </w:p>
    <w:p w14:paraId="27C893D3" w14:textId="3BC278A4" w:rsidR="007A514F" w:rsidRPr="00043BE8" w:rsidRDefault="00043BE8" w:rsidP="00043BE8">
      <w:pPr>
        <w:pStyle w:val="a3"/>
        <w:jc w:val="center"/>
        <w:rPr>
          <w:sz w:val="36"/>
          <w:szCs w:val="36"/>
          <w:lang w:val="en-US"/>
        </w:rPr>
      </w:pPr>
      <w:r>
        <w:rPr>
          <w:sz w:val="36"/>
          <w:szCs w:val="36"/>
          <w:lang w:val="en-US"/>
        </w:rPr>
        <w:t>(</w:t>
      </w:r>
      <w:proofErr w:type="spellStart"/>
      <w:r>
        <w:rPr>
          <w:sz w:val="36"/>
          <w:szCs w:val="36"/>
          <w:lang w:val="en-US"/>
        </w:rPr>
        <w:t>нова</w:t>
      </w:r>
      <w:proofErr w:type="spellEnd"/>
      <w:r>
        <w:rPr>
          <w:sz w:val="36"/>
          <w:szCs w:val="36"/>
          <w:lang w:val="en-US"/>
        </w:rPr>
        <w:t xml:space="preserve"> </w:t>
      </w:r>
      <w:proofErr w:type="spellStart"/>
      <w:r>
        <w:rPr>
          <w:sz w:val="36"/>
          <w:szCs w:val="36"/>
          <w:lang w:val="en-US"/>
        </w:rPr>
        <w:t>редакція</w:t>
      </w:r>
      <w:proofErr w:type="spellEnd"/>
      <w:r>
        <w:rPr>
          <w:sz w:val="36"/>
          <w:szCs w:val="36"/>
          <w:lang w:val="en-US"/>
        </w:rPr>
        <w:t>)</w:t>
      </w:r>
    </w:p>
    <w:p w14:paraId="54DBC005" w14:textId="77777777" w:rsidR="0077079B" w:rsidRPr="00926629" w:rsidRDefault="0077079B" w:rsidP="007F1E49">
      <w:pPr>
        <w:pStyle w:val="a3"/>
        <w:ind w:left="817" w:right="979"/>
        <w:jc w:val="center"/>
        <w:rPr>
          <w:spacing w:val="-1"/>
        </w:rPr>
      </w:pPr>
    </w:p>
    <w:p w14:paraId="0D626CC4" w14:textId="77777777" w:rsidR="0077079B" w:rsidRPr="00926629" w:rsidRDefault="0077079B" w:rsidP="007F1E49">
      <w:pPr>
        <w:pStyle w:val="a3"/>
        <w:ind w:left="817" w:right="979"/>
        <w:jc w:val="center"/>
        <w:rPr>
          <w:spacing w:val="-1"/>
        </w:rPr>
      </w:pPr>
    </w:p>
    <w:p w14:paraId="13F352BA" w14:textId="77777777" w:rsidR="0077079B" w:rsidRPr="00926629" w:rsidRDefault="0077079B" w:rsidP="007F1E49">
      <w:pPr>
        <w:pStyle w:val="a3"/>
        <w:ind w:left="817" w:right="979"/>
        <w:jc w:val="center"/>
        <w:rPr>
          <w:spacing w:val="-1"/>
        </w:rPr>
      </w:pPr>
    </w:p>
    <w:p w14:paraId="78B973E5" w14:textId="77777777" w:rsidR="0077079B" w:rsidRPr="00926629" w:rsidRDefault="0077079B" w:rsidP="007F1E49">
      <w:pPr>
        <w:pStyle w:val="a3"/>
        <w:ind w:left="817" w:right="979"/>
        <w:jc w:val="center"/>
        <w:rPr>
          <w:spacing w:val="-1"/>
        </w:rPr>
      </w:pPr>
    </w:p>
    <w:p w14:paraId="7DA01F95" w14:textId="77777777" w:rsidR="0077079B" w:rsidRPr="00926629" w:rsidRDefault="0077079B" w:rsidP="007F1E49">
      <w:pPr>
        <w:pStyle w:val="a3"/>
        <w:ind w:left="817" w:right="979"/>
        <w:jc w:val="center"/>
        <w:rPr>
          <w:spacing w:val="-1"/>
        </w:rPr>
      </w:pPr>
    </w:p>
    <w:p w14:paraId="02E8A007" w14:textId="77777777" w:rsidR="0077079B" w:rsidRPr="00926629" w:rsidRDefault="0077079B" w:rsidP="007F1E49">
      <w:pPr>
        <w:pStyle w:val="a3"/>
        <w:ind w:left="817" w:right="979"/>
        <w:jc w:val="center"/>
        <w:rPr>
          <w:spacing w:val="-1"/>
        </w:rPr>
      </w:pPr>
    </w:p>
    <w:p w14:paraId="314FDAA0" w14:textId="77777777" w:rsidR="0077079B" w:rsidRPr="00926629" w:rsidRDefault="0077079B" w:rsidP="007F1E49">
      <w:pPr>
        <w:pStyle w:val="a3"/>
        <w:ind w:left="817" w:right="979"/>
        <w:jc w:val="center"/>
        <w:rPr>
          <w:spacing w:val="-1"/>
        </w:rPr>
      </w:pPr>
    </w:p>
    <w:p w14:paraId="5F82FACD" w14:textId="77777777" w:rsidR="0077079B" w:rsidRPr="00926629" w:rsidRDefault="0077079B" w:rsidP="007F1E49">
      <w:pPr>
        <w:pStyle w:val="a3"/>
        <w:ind w:left="817" w:right="979"/>
        <w:jc w:val="center"/>
        <w:rPr>
          <w:spacing w:val="-1"/>
        </w:rPr>
      </w:pPr>
    </w:p>
    <w:p w14:paraId="3EDC70AD" w14:textId="77777777" w:rsidR="0077079B" w:rsidRPr="00926629" w:rsidRDefault="0077079B" w:rsidP="007F1E49">
      <w:pPr>
        <w:pStyle w:val="a3"/>
        <w:ind w:left="817" w:right="979"/>
        <w:jc w:val="center"/>
        <w:rPr>
          <w:spacing w:val="-1"/>
        </w:rPr>
      </w:pPr>
    </w:p>
    <w:p w14:paraId="29DB6D66" w14:textId="77777777" w:rsidR="0077079B" w:rsidRPr="00926629" w:rsidRDefault="0077079B" w:rsidP="007F1E49">
      <w:pPr>
        <w:pStyle w:val="a3"/>
        <w:ind w:left="817" w:right="979"/>
        <w:jc w:val="center"/>
        <w:rPr>
          <w:spacing w:val="-1"/>
        </w:rPr>
      </w:pPr>
    </w:p>
    <w:p w14:paraId="62009FA5" w14:textId="77777777" w:rsidR="0077079B" w:rsidRPr="00926629" w:rsidRDefault="0077079B" w:rsidP="007F1E49">
      <w:pPr>
        <w:pStyle w:val="a3"/>
        <w:ind w:left="817" w:right="979"/>
        <w:jc w:val="center"/>
        <w:rPr>
          <w:spacing w:val="-1"/>
        </w:rPr>
      </w:pPr>
    </w:p>
    <w:p w14:paraId="4CF9629E" w14:textId="77777777" w:rsidR="0077079B" w:rsidRPr="00926629" w:rsidRDefault="0077079B" w:rsidP="007F1E49">
      <w:pPr>
        <w:pStyle w:val="a3"/>
        <w:ind w:left="817" w:right="979"/>
        <w:jc w:val="center"/>
        <w:rPr>
          <w:spacing w:val="-1"/>
        </w:rPr>
      </w:pPr>
    </w:p>
    <w:p w14:paraId="164933E6" w14:textId="77777777" w:rsidR="0077079B" w:rsidRPr="00926629" w:rsidRDefault="0077079B" w:rsidP="007F1E49">
      <w:pPr>
        <w:pStyle w:val="a3"/>
        <w:ind w:left="817" w:right="979"/>
        <w:jc w:val="center"/>
        <w:rPr>
          <w:spacing w:val="-1"/>
        </w:rPr>
      </w:pPr>
    </w:p>
    <w:p w14:paraId="1158B2A2" w14:textId="77777777" w:rsidR="0077079B" w:rsidRPr="00926629" w:rsidRDefault="0077079B" w:rsidP="007F1E49">
      <w:pPr>
        <w:pStyle w:val="a3"/>
        <w:ind w:left="817" w:right="979"/>
        <w:jc w:val="center"/>
        <w:rPr>
          <w:spacing w:val="-1"/>
        </w:rPr>
      </w:pPr>
    </w:p>
    <w:p w14:paraId="12C9AD8C" w14:textId="77777777" w:rsidR="0077079B" w:rsidRPr="00926629" w:rsidRDefault="0077079B" w:rsidP="007F1E49">
      <w:pPr>
        <w:pStyle w:val="a3"/>
        <w:ind w:left="817" w:right="979"/>
        <w:jc w:val="center"/>
        <w:rPr>
          <w:spacing w:val="-1"/>
        </w:rPr>
      </w:pPr>
    </w:p>
    <w:p w14:paraId="5E138C47" w14:textId="77777777" w:rsidR="0077079B" w:rsidRPr="00926629" w:rsidRDefault="0077079B" w:rsidP="007F1E49">
      <w:pPr>
        <w:pStyle w:val="a3"/>
        <w:ind w:left="817" w:right="979"/>
        <w:jc w:val="center"/>
        <w:rPr>
          <w:spacing w:val="-1"/>
        </w:rPr>
      </w:pPr>
    </w:p>
    <w:p w14:paraId="2EF97761" w14:textId="77777777" w:rsidR="0077079B" w:rsidRPr="00926629" w:rsidRDefault="0077079B" w:rsidP="007F1E49">
      <w:pPr>
        <w:pStyle w:val="a3"/>
        <w:ind w:left="817" w:right="979"/>
        <w:jc w:val="center"/>
        <w:rPr>
          <w:spacing w:val="-1"/>
        </w:rPr>
      </w:pPr>
    </w:p>
    <w:p w14:paraId="33659A2F" w14:textId="77777777" w:rsidR="0077079B" w:rsidRPr="00926629" w:rsidRDefault="0077079B" w:rsidP="007F1E49">
      <w:pPr>
        <w:pStyle w:val="a3"/>
        <w:ind w:left="817" w:right="979"/>
        <w:jc w:val="center"/>
        <w:rPr>
          <w:spacing w:val="-1"/>
        </w:rPr>
      </w:pPr>
    </w:p>
    <w:p w14:paraId="5BD8BDA9" w14:textId="77777777" w:rsidR="0077079B" w:rsidRPr="00926629" w:rsidRDefault="0077079B" w:rsidP="007F1E49">
      <w:pPr>
        <w:pStyle w:val="a3"/>
        <w:ind w:left="817" w:right="979"/>
        <w:jc w:val="center"/>
        <w:rPr>
          <w:spacing w:val="-1"/>
        </w:rPr>
      </w:pPr>
    </w:p>
    <w:p w14:paraId="24F0EC44" w14:textId="77777777" w:rsidR="0077079B" w:rsidRPr="00926629" w:rsidRDefault="0077079B" w:rsidP="007F1E49">
      <w:pPr>
        <w:pStyle w:val="a3"/>
        <w:ind w:left="817" w:right="979"/>
        <w:jc w:val="center"/>
        <w:rPr>
          <w:spacing w:val="-1"/>
        </w:rPr>
      </w:pPr>
    </w:p>
    <w:p w14:paraId="49A4A772" w14:textId="77777777" w:rsidR="0077079B" w:rsidRPr="00926629" w:rsidRDefault="0077079B" w:rsidP="007F1E49">
      <w:pPr>
        <w:pStyle w:val="a3"/>
        <w:ind w:left="817" w:right="979"/>
        <w:jc w:val="center"/>
        <w:rPr>
          <w:spacing w:val="-1"/>
        </w:rPr>
      </w:pPr>
    </w:p>
    <w:p w14:paraId="4CB8A9D6" w14:textId="77777777" w:rsidR="0077079B" w:rsidRPr="00926629" w:rsidRDefault="0077079B" w:rsidP="007F1E49">
      <w:pPr>
        <w:pStyle w:val="a3"/>
        <w:ind w:left="817" w:right="979"/>
        <w:jc w:val="center"/>
        <w:rPr>
          <w:spacing w:val="-1"/>
        </w:rPr>
      </w:pPr>
    </w:p>
    <w:p w14:paraId="63586662" w14:textId="77777777" w:rsidR="0077079B" w:rsidRPr="00926629" w:rsidRDefault="0077079B" w:rsidP="007F1E49">
      <w:pPr>
        <w:pStyle w:val="a3"/>
        <w:ind w:left="817" w:right="979"/>
        <w:jc w:val="center"/>
        <w:rPr>
          <w:spacing w:val="-1"/>
        </w:rPr>
      </w:pPr>
    </w:p>
    <w:p w14:paraId="3EF6F012" w14:textId="77777777" w:rsidR="00124853" w:rsidRPr="00926629" w:rsidRDefault="00124853" w:rsidP="007F1E49">
      <w:pPr>
        <w:pStyle w:val="a3"/>
        <w:ind w:left="817" w:right="979"/>
        <w:jc w:val="center"/>
        <w:rPr>
          <w:spacing w:val="-1"/>
        </w:rPr>
      </w:pPr>
    </w:p>
    <w:p w14:paraId="28A801D5" w14:textId="77777777" w:rsidR="007F1E49" w:rsidRPr="00926629" w:rsidRDefault="007F1E49" w:rsidP="007F1E49">
      <w:pPr>
        <w:pStyle w:val="a3"/>
        <w:ind w:right="979"/>
        <w:jc w:val="center"/>
        <w:rPr>
          <w:spacing w:val="-1"/>
          <w:sz w:val="20"/>
          <w:szCs w:val="20"/>
        </w:rPr>
      </w:pPr>
    </w:p>
    <w:p w14:paraId="50E3CB0B" w14:textId="77777777" w:rsidR="007F1E49" w:rsidRPr="00926629" w:rsidRDefault="007F1E49" w:rsidP="007F1E49">
      <w:pPr>
        <w:pStyle w:val="a3"/>
        <w:ind w:right="979"/>
        <w:jc w:val="center"/>
        <w:rPr>
          <w:spacing w:val="-1"/>
          <w:sz w:val="20"/>
          <w:szCs w:val="20"/>
        </w:rPr>
      </w:pPr>
    </w:p>
    <w:p w14:paraId="433EEF1A" w14:textId="505B128F" w:rsidR="007A514F" w:rsidRPr="00926629" w:rsidRDefault="008D7429" w:rsidP="007F1E49">
      <w:pPr>
        <w:pStyle w:val="a3"/>
        <w:ind w:right="979"/>
        <w:jc w:val="center"/>
        <w:rPr>
          <w:sz w:val="20"/>
          <w:szCs w:val="20"/>
        </w:rPr>
      </w:pPr>
      <w:r w:rsidRPr="00926629">
        <w:rPr>
          <w:spacing w:val="-1"/>
          <w:sz w:val="20"/>
          <w:szCs w:val="20"/>
        </w:rPr>
        <w:t xml:space="preserve">    </w:t>
      </w:r>
      <w:r w:rsidR="0077621F" w:rsidRPr="00926629">
        <w:rPr>
          <w:spacing w:val="-1"/>
          <w:sz w:val="20"/>
          <w:szCs w:val="20"/>
        </w:rPr>
        <w:t xml:space="preserve">  </w:t>
      </w:r>
    </w:p>
    <w:p w14:paraId="0AF5CA9D" w14:textId="77777777" w:rsidR="007A514F" w:rsidRPr="00926629" w:rsidRDefault="00C70103" w:rsidP="007F1E49">
      <w:pPr>
        <w:pStyle w:val="a3"/>
        <w:ind w:right="900"/>
        <w:jc w:val="center"/>
        <w:rPr>
          <w:color w:val="0C0C0C"/>
        </w:rPr>
      </w:pPr>
      <w:r w:rsidRPr="00926629">
        <w:rPr>
          <w:color w:val="0C0C0C"/>
        </w:rPr>
        <w:t>м.</w:t>
      </w:r>
      <w:r w:rsidRPr="00926629">
        <w:rPr>
          <w:color w:val="0C0C0C"/>
          <w:spacing w:val="-2"/>
        </w:rPr>
        <w:t xml:space="preserve"> </w:t>
      </w:r>
      <w:r w:rsidR="00A51CE2" w:rsidRPr="00926629">
        <w:rPr>
          <w:color w:val="0C0C0C"/>
        </w:rPr>
        <w:t>Київ</w:t>
      </w:r>
      <w:r w:rsidR="00447983" w:rsidRPr="00926629">
        <w:rPr>
          <w:color w:val="0C0C0C"/>
        </w:rPr>
        <w:t>, 2022</w:t>
      </w:r>
    </w:p>
    <w:p w14:paraId="20509043" w14:textId="4B4FBE1E" w:rsidR="007263B5" w:rsidRDefault="007263B5" w:rsidP="007F1E49">
      <w:pPr>
        <w:pStyle w:val="a3"/>
        <w:ind w:right="900"/>
        <w:jc w:val="center"/>
        <w:rPr>
          <w:color w:val="0C0C0C"/>
        </w:rPr>
      </w:pPr>
      <w:r w:rsidRPr="00926629">
        <w:rPr>
          <w:color w:val="0C0C0C"/>
        </w:rPr>
        <w:lastRenderedPageBreak/>
        <w:t>ЗМІСТ</w:t>
      </w:r>
    </w:p>
    <w:p w14:paraId="4D3D58E4" w14:textId="4588146B" w:rsidR="00015384" w:rsidRDefault="00015384" w:rsidP="007F1E49">
      <w:pPr>
        <w:pStyle w:val="a3"/>
        <w:ind w:right="900"/>
        <w:jc w:val="center"/>
        <w:rPr>
          <w:color w:val="0C0C0C"/>
        </w:rPr>
      </w:pPr>
    </w:p>
    <w:p w14:paraId="108434CD" w14:textId="77777777" w:rsidR="00015384" w:rsidRPr="00926629" w:rsidRDefault="00015384" w:rsidP="007F1E49">
      <w:pPr>
        <w:pStyle w:val="a3"/>
        <w:ind w:right="900"/>
        <w:jc w:val="center"/>
        <w:rPr>
          <w:color w:val="0C0C0C"/>
        </w:rPr>
      </w:pPr>
    </w:p>
    <w:p w14:paraId="195D158B" w14:textId="231041DA" w:rsidR="007263B5" w:rsidRPr="00926629" w:rsidRDefault="007263B5" w:rsidP="007F1E49">
      <w:pPr>
        <w:pStyle w:val="a3"/>
        <w:ind w:right="900"/>
        <w:jc w:val="center"/>
        <w:rPr>
          <w:color w:val="0C0C0C"/>
        </w:rPr>
      </w:pPr>
    </w:p>
    <w:p w14:paraId="41BAFF31" w14:textId="4DF14FB2" w:rsidR="007263B5" w:rsidRPr="00926629" w:rsidRDefault="007263B5" w:rsidP="007F1E49">
      <w:pPr>
        <w:pStyle w:val="a3"/>
        <w:numPr>
          <w:ilvl w:val="0"/>
          <w:numId w:val="9"/>
        </w:numPr>
        <w:ind w:left="0" w:right="902" w:firstLine="0"/>
        <w:jc w:val="both"/>
        <w:rPr>
          <w:b/>
          <w:bCs/>
          <w:color w:val="0C0C0C"/>
        </w:rPr>
      </w:pPr>
      <w:r w:rsidRPr="00926629">
        <w:rPr>
          <w:b/>
          <w:bCs/>
          <w:color w:val="0C0C0C"/>
        </w:rPr>
        <w:t>ЗАГАЛЬНІ ПОЛОЖЕННЯ</w:t>
      </w:r>
    </w:p>
    <w:p w14:paraId="3D8B2C51" w14:textId="77777777" w:rsidR="007F1E49" w:rsidRPr="00926629" w:rsidRDefault="007F1E49" w:rsidP="007F1E49">
      <w:pPr>
        <w:pStyle w:val="a3"/>
        <w:ind w:right="-43"/>
        <w:jc w:val="both"/>
        <w:rPr>
          <w:b/>
          <w:bCs/>
          <w:color w:val="0C0C0C"/>
        </w:rPr>
      </w:pPr>
    </w:p>
    <w:p w14:paraId="678031C6" w14:textId="73F01DA4" w:rsidR="007263B5" w:rsidRPr="00926629" w:rsidRDefault="00F77F3C" w:rsidP="007F1E49">
      <w:pPr>
        <w:pStyle w:val="a3"/>
        <w:numPr>
          <w:ilvl w:val="0"/>
          <w:numId w:val="9"/>
        </w:numPr>
        <w:ind w:left="0" w:right="-43" w:firstLine="0"/>
        <w:jc w:val="both"/>
        <w:rPr>
          <w:rStyle w:val="markedcontent"/>
          <w:b/>
          <w:bCs/>
          <w:color w:val="0C0C0C"/>
        </w:rPr>
      </w:pPr>
      <w:r w:rsidRPr="00926629">
        <w:rPr>
          <w:rStyle w:val="markedcontent"/>
          <w:b/>
          <w:bCs/>
        </w:rPr>
        <w:t xml:space="preserve">ПОРЯДОК ІНФОРМУВАННЯ СПОЖИВАЧІВ </w:t>
      </w:r>
    </w:p>
    <w:p w14:paraId="0D6F2368" w14:textId="77777777" w:rsidR="007F1E49" w:rsidRPr="00926629" w:rsidRDefault="007F1E49" w:rsidP="007F1E49">
      <w:pPr>
        <w:pStyle w:val="a3"/>
        <w:ind w:right="-43"/>
        <w:jc w:val="both"/>
        <w:rPr>
          <w:b/>
          <w:bCs/>
          <w:color w:val="0C0C0C"/>
        </w:rPr>
      </w:pPr>
    </w:p>
    <w:p w14:paraId="43C7B4B5" w14:textId="5DAE168F" w:rsidR="007263B5" w:rsidRPr="00926629" w:rsidRDefault="00F77F3C" w:rsidP="007F1E49">
      <w:pPr>
        <w:pStyle w:val="a3"/>
        <w:numPr>
          <w:ilvl w:val="0"/>
          <w:numId w:val="9"/>
        </w:numPr>
        <w:ind w:left="0" w:right="-43" w:firstLine="0"/>
        <w:jc w:val="both"/>
        <w:rPr>
          <w:rStyle w:val="markedcontent"/>
          <w:b/>
          <w:bCs/>
          <w:color w:val="0C0C0C"/>
        </w:rPr>
      </w:pPr>
      <w:r w:rsidRPr="00926629">
        <w:rPr>
          <w:rStyle w:val="markedcontent"/>
          <w:b/>
          <w:bCs/>
        </w:rPr>
        <w:t xml:space="preserve">СПОСОБИ ЗВЕРНЕННЯ СПОЖИВАЧІВ </w:t>
      </w:r>
    </w:p>
    <w:p w14:paraId="5D2D1712" w14:textId="77777777" w:rsidR="007F1E49" w:rsidRPr="00926629" w:rsidRDefault="007F1E49" w:rsidP="007F1E49">
      <w:pPr>
        <w:pStyle w:val="a3"/>
        <w:ind w:right="-43"/>
        <w:jc w:val="both"/>
        <w:rPr>
          <w:b/>
          <w:bCs/>
          <w:color w:val="0C0C0C"/>
        </w:rPr>
      </w:pPr>
    </w:p>
    <w:p w14:paraId="04A79FF8" w14:textId="7AA4610F" w:rsidR="007263B5" w:rsidRPr="00926629" w:rsidRDefault="00F77F3C" w:rsidP="007F1E49">
      <w:pPr>
        <w:pStyle w:val="a3"/>
        <w:numPr>
          <w:ilvl w:val="0"/>
          <w:numId w:val="9"/>
        </w:numPr>
        <w:ind w:left="0" w:right="-43" w:firstLine="0"/>
        <w:jc w:val="both"/>
        <w:rPr>
          <w:rStyle w:val="markedcontent"/>
          <w:b/>
          <w:bCs/>
          <w:color w:val="0C0C0C"/>
        </w:rPr>
      </w:pPr>
      <w:r w:rsidRPr="00926629">
        <w:rPr>
          <w:b/>
          <w:bCs/>
          <w:color w:val="0F0F0F"/>
        </w:rPr>
        <w:t xml:space="preserve">ПОРЯДОК </w:t>
      </w:r>
      <w:r w:rsidR="009209DA" w:rsidRPr="00926629">
        <w:rPr>
          <w:b/>
          <w:bCs/>
          <w:color w:val="0F0F0F"/>
        </w:rPr>
        <w:t xml:space="preserve">ТА СТРОКИ </w:t>
      </w:r>
      <w:r w:rsidRPr="00926629">
        <w:rPr>
          <w:b/>
          <w:bCs/>
          <w:color w:val="0F0F0F"/>
        </w:rPr>
        <w:t xml:space="preserve">РОЗГЛЯДУ ЗВЕРНЕНЬ </w:t>
      </w:r>
      <w:r w:rsidRPr="00926629">
        <w:rPr>
          <w:rStyle w:val="markedcontent"/>
          <w:b/>
          <w:bCs/>
        </w:rPr>
        <w:t xml:space="preserve">СПОЖИВАЧІВ </w:t>
      </w:r>
    </w:p>
    <w:p w14:paraId="1A1A3B6A" w14:textId="77777777" w:rsidR="007F1E49" w:rsidRPr="00926629" w:rsidRDefault="007F1E49" w:rsidP="007F1E49">
      <w:pPr>
        <w:pStyle w:val="a3"/>
        <w:ind w:right="-43"/>
        <w:jc w:val="both"/>
        <w:rPr>
          <w:b/>
          <w:bCs/>
          <w:color w:val="0C0C0C"/>
        </w:rPr>
      </w:pPr>
    </w:p>
    <w:p w14:paraId="5EA3407B" w14:textId="7B661A56" w:rsidR="007263B5" w:rsidRPr="00926629" w:rsidRDefault="00F77F3C" w:rsidP="007F1E49">
      <w:pPr>
        <w:pStyle w:val="a3"/>
        <w:numPr>
          <w:ilvl w:val="0"/>
          <w:numId w:val="9"/>
        </w:numPr>
        <w:ind w:left="0" w:right="-43" w:firstLine="0"/>
        <w:jc w:val="both"/>
        <w:rPr>
          <w:rStyle w:val="markedcontent"/>
          <w:b/>
          <w:bCs/>
          <w:color w:val="0C0C0C"/>
        </w:rPr>
      </w:pPr>
      <w:r w:rsidRPr="00926629">
        <w:rPr>
          <w:rStyle w:val="markedcontent"/>
          <w:b/>
          <w:bCs/>
        </w:rPr>
        <w:t>ПОДАННЯ ЗВЕРНЕНЬ ДО НАЦІОНАЛЬНОГО БАНКУ УКРАЇНИ</w:t>
      </w:r>
    </w:p>
    <w:p w14:paraId="170D445D" w14:textId="77777777" w:rsidR="007F1E49" w:rsidRPr="00926629" w:rsidRDefault="007F1E49" w:rsidP="007F1E49">
      <w:pPr>
        <w:pStyle w:val="a3"/>
        <w:ind w:right="-43"/>
        <w:jc w:val="both"/>
        <w:rPr>
          <w:rStyle w:val="markedcontent"/>
          <w:b/>
          <w:bCs/>
          <w:color w:val="0C0C0C"/>
        </w:rPr>
      </w:pPr>
    </w:p>
    <w:p w14:paraId="12CB4A37" w14:textId="0F2C78FC" w:rsidR="007F1E49" w:rsidRPr="00926629" w:rsidRDefault="007F1E49" w:rsidP="007F1E49">
      <w:pPr>
        <w:pStyle w:val="a3"/>
        <w:numPr>
          <w:ilvl w:val="0"/>
          <w:numId w:val="9"/>
        </w:numPr>
        <w:ind w:left="0" w:right="-43" w:firstLine="0"/>
        <w:jc w:val="both"/>
        <w:rPr>
          <w:rStyle w:val="rvts0"/>
          <w:b/>
          <w:bCs/>
          <w:color w:val="0C0C0C"/>
        </w:rPr>
      </w:pPr>
      <w:r w:rsidRPr="00926629">
        <w:rPr>
          <w:rStyle w:val="rvts0"/>
          <w:b/>
          <w:bCs/>
        </w:rPr>
        <w:t xml:space="preserve">ПОРЯДОК </w:t>
      </w:r>
      <w:r w:rsidR="00B3745B" w:rsidRPr="00926629">
        <w:rPr>
          <w:rStyle w:val="rvts0"/>
          <w:b/>
          <w:bCs/>
        </w:rPr>
        <w:t xml:space="preserve">ОБРОБКИ ТА </w:t>
      </w:r>
      <w:r w:rsidRPr="00926629">
        <w:rPr>
          <w:rStyle w:val="rvts0"/>
          <w:b/>
          <w:bCs/>
        </w:rPr>
        <w:t xml:space="preserve">ЗАХИСТУ ПЕРСОНАЛЬНИХ ДАНИХ СПОЖИВАЧІВ </w:t>
      </w:r>
    </w:p>
    <w:p w14:paraId="7775F2A2" w14:textId="77777777" w:rsidR="007F1E49" w:rsidRPr="00926629" w:rsidRDefault="007F1E49" w:rsidP="007F1E49">
      <w:pPr>
        <w:pStyle w:val="a3"/>
        <w:ind w:right="-43"/>
        <w:jc w:val="both"/>
        <w:rPr>
          <w:rStyle w:val="markedcontent"/>
          <w:b/>
          <w:bCs/>
          <w:color w:val="0C0C0C"/>
        </w:rPr>
      </w:pPr>
    </w:p>
    <w:p w14:paraId="6F1FB9C8" w14:textId="6022E52E" w:rsidR="007263B5" w:rsidRPr="00926629" w:rsidRDefault="007263B5" w:rsidP="007F1E49">
      <w:pPr>
        <w:pStyle w:val="a3"/>
        <w:numPr>
          <w:ilvl w:val="0"/>
          <w:numId w:val="9"/>
        </w:numPr>
        <w:ind w:left="0" w:right="-43" w:firstLine="0"/>
        <w:jc w:val="both"/>
        <w:rPr>
          <w:b/>
          <w:bCs/>
          <w:color w:val="0C0C0C"/>
        </w:rPr>
      </w:pPr>
      <w:r w:rsidRPr="00926629">
        <w:rPr>
          <w:b/>
          <w:bCs/>
        </w:rPr>
        <w:t>ПРИКІНЦЕВІ</w:t>
      </w:r>
      <w:r w:rsidRPr="00926629">
        <w:rPr>
          <w:b/>
          <w:bCs/>
          <w:spacing w:val="47"/>
        </w:rPr>
        <w:t xml:space="preserve"> </w:t>
      </w:r>
      <w:r w:rsidRPr="00926629">
        <w:rPr>
          <w:b/>
          <w:bCs/>
        </w:rPr>
        <w:t>ПОЛОЖЕННЯ</w:t>
      </w:r>
    </w:p>
    <w:p w14:paraId="3401C0ED" w14:textId="425304E9" w:rsidR="007263B5" w:rsidRPr="00926629" w:rsidRDefault="007263B5" w:rsidP="007F1E49">
      <w:pPr>
        <w:pStyle w:val="a3"/>
        <w:ind w:right="900"/>
        <w:jc w:val="both"/>
        <w:rPr>
          <w:b/>
        </w:rPr>
      </w:pPr>
    </w:p>
    <w:p w14:paraId="0295CC3C" w14:textId="77777777" w:rsidR="007263B5" w:rsidRPr="00926629" w:rsidRDefault="007263B5" w:rsidP="007F1E49">
      <w:pPr>
        <w:pStyle w:val="a3"/>
        <w:ind w:right="900"/>
        <w:jc w:val="center"/>
        <w:rPr>
          <w:color w:val="0C0C0C"/>
        </w:rPr>
      </w:pPr>
    </w:p>
    <w:p w14:paraId="7F942FC9" w14:textId="77777777" w:rsidR="007263B5" w:rsidRPr="00926629" w:rsidRDefault="007263B5" w:rsidP="007F1E49">
      <w:pPr>
        <w:pStyle w:val="a3"/>
        <w:ind w:right="900"/>
        <w:jc w:val="center"/>
        <w:rPr>
          <w:color w:val="0C0C0C"/>
        </w:rPr>
      </w:pPr>
    </w:p>
    <w:p w14:paraId="05A74C63" w14:textId="77777777" w:rsidR="007263B5" w:rsidRPr="00926629" w:rsidRDefault="007263B5" w:rsidP="007F1E49">
      <w:pPr>
        <w:pStyle w:val="a3"/>
        <w:ind w:right="900"/>
        <w:jc w:val="center"/>
        <w:rPr>
          <w:color w:val="0C0C0C"/>
        </w:rPr>
      </w:pPr>
    </w:p>
    <w:p w14:paraId="34359757" w14:textId="77777777" w:rsidR="007263B5" w:rsidRPr="00926629" w:rsidRDefault="007263B5" w:rsidP="007F1E49">
      <w:pPr>
        <w:pStyle w:val="a3"/>
        <w:ind w:right="900"/>
        <w:jc w:val="center"/>
        <w:rPr>
          <w:color w:val="0C0C0C"/>
        </w:rPr>
      </w:pPr>
    </w:p>
    <w:p w14:paraId="0338E7EB" w14:textId="77777777" w:rsidR="007263B5" w:rsidRPr="00926629" w:rsidRDefault="007263B5" w:rsidP="007F1E49">
      <w:pPr>
        <w:pStyle w:val="a3"/>
        <w:ind w:right="900"/>
        <w:jc w:val="center"/>
        <w:rPr>
          <w:color w:val="0C0C0C"/>
        </w:rPr>
      </w:pPr>
    </w:p>
    <w:p w14:paraId="79C38BF0" w14:textId="77777777" w:rsidR="007263B5" w:rsidRPr="00926629" w:rsidRDefault="007263B5" w:rsidP="007F1E49">
      <w:pPr>
        <w:pStyle w:val="a3"/>
        <w:ind w:right="900"/>
        <w:jc w:val="center"/>
        <w:rPr>
          <w:color w:val="0C0C0C"/>
        </w:rPr>
      </w:pPr>
    </w:p>
    <w:p w14:paraId="6B2FE93F" w14:textId="77777777" w:rsidR="007263B5" w:rsidRPr="00926629" w:rsidRDefault="007263B5" w:rsidP="007F1E49">
      <w:pPr>
        <w:pStyle w:val="a3"/>
        <w:ind w:right="900"/>
        <w:jc w:val="center"/>
        <w:rPr>
          <w:color w:val="0C0C0C"/>
        </w:rPr>
      </w:pPr>
    </w:p>
    <w:p w14:paraId="22E001DD" w14:textId="77777777" w:rsidR="007263B5" w:rsidRPr="00926629" w:rsidRDefault="007263B5" w:rsidP="007F1E49">
      <w:pPr>
        <w:pStyle w:val="a3"/>
        <w:ind w:right="900"/>
        <w:jc w:val="center"/>
        <w:rPr>
          <w:color w:val="0C0C0C"/>
        </w:rPr>
      </w:pPr>
    </w:p>
    <w:p w14:paraId="4D4CB427" w14:textId="77777777" w:rsidR="007263B5" w:rsidRPr="00926629" w:rsidRDefault="007263B5" w:rsidP="007F1E49">
      <w:pPr>
        <w:pStyle w:val="a3"/>
        <w:ind w:right="900"/>
        <w:jc w:val="center"/>
        <w:rPr>
          <w:color w:val="0C0C0C"/>
        </w:rPr>
      </w:pPr>
    </w:p>
    <w:p w14:paraId="5632F2F5" w14:textId="77777777" w:rsidR="007263B5" w:rsidRPr="00926629" w:rsidRDefault="007263B5" w:rsidP="007F1E49">
      <w:pPr>
        <w:pStyle w:val="a3"/>
        <w:ind w:right="900"/>
        <w:jc w:val="center"/>
        <w:rPr>
          <w:color w:val="0C0C0C"/>
        </w:rPr>
      </w:pPr>
    </w:p>
    <w:p w14:paraId="31101871" w14:textId="77777777" w:rsidR="007263B5" w:rsidRPr="00926629" w:rsidRDefault="007263B5" w:rsidP="007F1E49">
      <w:pPr>
        <w:pStyle w:val="a3"/>
        <w:ind w:right="900"/>
        <w:jc w:val="center"/>
        <w:rPr>
          <w:color w:val="0C0C0C"/>
        </w:rPr>
      </w:pPr>
    </w:p>
    <w:p w14:paraId="2FA9C0E6" w14:textId="77777777" w:rsidR="007263B5" w:rsidRPr="00926629" w:rsidRDefault="007263B5" w:rsidP="007F1E49">
      <w:pPr>
        <w:pStyle w:val="a3"/>
        <w:ind w:right="900"/>
        <w:jc w:val="center"/>
        <w:rPr>
          <w:color w:val="0C0C0C"/>
        </w:rPr>
      </w:pPr>
    </w:p>
    <w:p w14:paraId="7E493928" w14:textId="77777777" w:rsidR="007263B5" w:rsidRPr="00926629" w:rsidRDefault="007263B5" w:rsidP="007F1E49">
      <w:pPr>
        <w:pStyle w:val="a3"/>
        <w:ind w:right="900"/>
        <w:jc w:val="center"/>
        <w:rPr>
          <w:color w:val="0C0C0C"/>
        </w:rPr>
      </w:pPr>
    </w:p>
    <w:p w14:paraId="7EEBD556" w14:textId="77777777" w:rsidR="007263B5" w:rsidRPr="00926629" w:rsidRDefault="007263B5" w:rsidP="007F1E49">
      <w:pPr>
        <w:pStyle w:val="a3"/>
        <w:ind w:right="900"/>
        <w:jc w:val="center"/>
        <w:rPr>
          <w:color w:val="0C0C0C"/>
        </w:rPr>
      </w:pPr>
    </w:p>
    <w:p w14:paraId="77F08E9C" w14:textId="77777777" w:rsidR="007263B5" w:rsidRPr="00926629" w:rsidRDefault="007263B5" w:rsidP="007F1E49">
      <w:pPr>
        <w:pStyle w:val="a3"/>
        <w:ind w:right="900"/>
        <w:jc w:val="center"/>
        <w:rPr>
          <w:color w:val="0C0C0C"/>
        </w:rPr>
      </w:pPr>
    </w:p>
    <w:p w14:paraId="158E535D" w14:textId="77777777" w:rsidR="007263B5" w:rsidRPr="00926629" w:rsidRDefault="007263B5" w:rsidP="007F1E49">
      <w:pPr>
        <w:pStyle w:val="a3"/>
        <w:ind w:right="900"/>
        <w:jc w:val="center"/>
        <w:rPr>
          <w:color w:val="0C0C0C"/>
        </w:rPr>
      </w:pPr>
    </w:p>
    <w:p w14:paraId="542A6774" w14:textId="77777777" w:rsidR="007263B5" w:rsidRPr="00926629" w:rsidRDefault="007263B5" w:rsidP="007F1E49">
      <w:pPr>
        <w:pStyle w:val="a3"/>
        <w:ind w:right="900"/>
        <w:jc w:val="center"/>
        <w:rPr>
          <w:color w:val="0C0C0C"/>
        </w:rPr>
      </w:pPr>
    </w:p>
    <w:p w14:paraId="2D4BA81C" w14:textId="77777777" w:rsidR="007263B5" w:rsidRPr="00926629" w:rsidRDefault="007263B5" w:rsidP="007F1E49">
      <w:pPr>
        <w:pStyle w:val="a3"/>
        <w:ind w:right="900"/>
        <w:jc w:val="center"/>
        <w:rPr>
          <w:color w:val="0C0C0C"/>
        </w:rPr>
      </w:pPr>
    </w:p>
    <w:p w14:paraId="37A434BC" w14:textId="77777777" w:rsidR="007263B5" w:rsidRPr="00926629" w:rsidRDefault="007263B5" w:rsidP="007F1E49">
      <w:pPr>
        <w:pStyle w:val="a3"/>
        <w:ind w:right="900"/>
        <w:jc w:val="center"/>
        <w:rPr>
          <w:color w:val="0C0C0C"/>
        </w:rPr>
      </w:pPr>
    </w:p>
    <w:p w14:paraId="435F72B8" w14:textId="77777777" w:rsidR="007263B5" w:rsidRPr="00926629" w:rsidRDefault="007263B5" w:rsidP="007F1E49">
      <w:pPr>
        <w:pStyle w:val="a3"/>
        <w:ind w:right="900"/>
        <w:jc w:val="center"/>
        <w:rPr>
          <w:color w:val="0C0C0C"/>
        </w:rPr>
      </w:pPr>
    </w:p>
    <w:p w14:paraId="6312D397" w14:textId="77777777" w:rsidR="007263B5" w:rsidRPr="00926629" w:rsidRDefault="007263B5" w:rsidP="007F1E49">
      <w:pPr>
        <w:pStyle w:val="a3"/>
        <w:ind w:right="900"/>
        <w:jc w:val="center"/>
        <w:rPr>
          <w:color w:val="0C0C0C"/>
        </w:rPr>
      </w:pPr>
    </w:p>
    <w:p w14:paraId="5B0E14CC" w14:textId="77777777" w:rsidR="007263B5" w:rsidRPr="00926629" w:rsidRDefault="007263B5" w:rsidP="007F1E49">
      <w:pPr>
        <w:pStyle w:val="a3"/>
        <w:ind w:right="900"/>
        <w:jc w:val="center"/>
        <w:rPr>
          <w:color w:val="0C0C0C"/>
        </w:rPr>
      </w:pPr>
    </w:p>
    <w:p w14:paraId="3A885080" w14:textId="7EFD497D" w:rsidR="007263B5" w:rsidRPr="00926629" w:rsidRDefault="007263B5" w:rsidP="007F1E49">
      <w:pPr>
        <w:pStyle w:val="a3"/>
        <w:ind w:right="900"/>
        <w:jc w:val="center"/>
        <w:rPr>
          <w:color w:val="0C0C0C"/>
        </w:rPr>
      </w:pPr>
    </w:p>
    <w:p w14:paraId="55F94628" w14:textId="77777777" w:rsidR="00A06D06" w:rsidRPr="00926629" w:rsidRDefault="00A06D06" w:rsidP="007F1E49">
      <w:pPr>
        <w:pStyle w:val="a3"/>
        <w:ind w:right="900"/>
        <w:jc w:val="center"/>
        <w:rPr>
          <w:color w:val="0C0C0C"/>
        </w:rPr>
      </w:pPr>
    </w:p>
    <w:p w14:paraId="009BC0EB" w14:textId="77777777" w:rsidR="007263B5" w:rsidRPr="00926629" w:rsidRDefault="007263B5" w:rsidP="007F1E49">
      <w:pPr>
        <w:pStyle w:val="a3"/>
        <w:ind w:right="900"/>
        <w:jc w:val="center"/>
        <w:rPr>
          <w:color w:val="0C0C0C"/>
        </w:rPr>
      </w:pPr>
    </w:p>
    <w:p w14:paraId="4DD42A18" w14:textId="77777777" w:rsidR="007263B5" w:rsidRPr="00926629" w:rsidRDefault="007263B5" w:rsidP="007F1E49">
      <w:pPr>
        <w:pStyle w:val="a3"/>
        <w:ind w:right="900"/>
        <w:jc w:val="center"/>
        <w:rPr>
          <w:color w:val="0C0C0C"/>
        </w:rPr>
      </w:pPr>
    </w:p>
    <w:p w14:paraId="75092A58" w14:textId="0B8AD3F2" w:rsidR="007263B5" w:rsidRPr="00926629" w:rsidRDefault="007263B5" w:rsidP="007F1E49">
      <w:pPr>
        <w:pStyle w:val="a3"/>
        <w:ind w:right="900"/>
        <w:jc w:val="center"/>
        <w:rPr>
          <w:color w:val="0C0C0C"/>
        </w:rPr>
      </w:pPr>
    </w:p>
    <w:p w14:paraId="67F192B3" w14:textId="3995C82D" w:rsidR="00F77F3C" w:rsidRPr="00926629" w:rsidRDefault="00F77F3C" w:rsidP="007F1E49">
      <w:pPr>
        <w:pStyle w:val="a3"/>
        <w:ind w:right="900"/>
        <w:jc w:val="center"/>
        <w:rPr>
          <w:color w:val="0C0C0C"/>
        </w:rPr>
      </w:pPr>
    </w:p>
    <w:p w14:paraId="422D3672" w14:textId="5B8E93EC" w:rsidR="00F77F3C" w:rsidRPr="00926629" w:rsidRDefault="00F77F3C" w:rsidP="007F1E49">
      <w:pPr>
        <w:pStyle w:val="a3"/>
        <w:ind w:right="900"/>
        <w:jc w:val="center"/>
        <w:rPr>
          <w:color w:val="0C0C0C"/>
        </w:rPr>
      </w:pPr>
    </w:p>
    <w:p w14:paraId="07CD9CC7" w14:textId="7604422D" w:rsidR="00F77F3C" w:rsidRDefault="00F77F3C" w:rsidP="007F1E49">
      <w:pPr>
        <w:pStyle w:val="a3"/>
        <w:ind w:right="900"/>
        <w:jc w:val="center"/>
        <w:rPr>
          <w:color w:val="0C0C0C"/>
          <w:lang w:val="en-US"/>
        </w:rPr>
      </w:pPr>
    </w:p>
    <w:p w14:paraId="3FEE3218" w14:textId="77777777" w:rsidR="007E3758" w:rsidRDefault="007E3758" w:rsidP="007F1E49">
      <w:pPr>
        <w:pStyle w:val="a3"/>
        <w:ind w:right="900"/>
        <w:jc w:val="center"/>
        <w:rPr>
          <w:color w:val="0C0C0C"/>
          <w:lang w:val="en-US"/>
        </w:rPr>
      </w:pPr>
    </w:p>
    <w:p w14:paraId="3BFCAB5D" w14:textId="77777777" w:rsidR="007E3758" w:rsidRDefault="007E3758" w:rsidP="007F1E49">
      <w:pPr>
        <w:pStyle w:val="a3"/>
        <w:ind w:right="900"/>
        <w:jc w:val="center"/>
        <w:rPr>
          <w:color w:val="0C0C0C"/>
          <w:lang w:val="en-US"/>
        </w:rPr>
      </w:pPr>
    </w:p>
    <w:p w14:paraId="2509A2CD" w14:textId="77777777" w:rsidR="007E3758" w:rsidRPr="007E3758" w:rsidRDefault="007E3758" w:rsidP="007F1E49">
      <w:pPr>
        <w:pStyle w:val="a3"/>
        <w:ind w:right="900"/>
        <w:jc w:val="center"/>
        <w:rPr>
          <w:color w:val="0C0C0C"/>
          <w:lang w:val="en-US"/>
        </w:rPr>
      </w:pPr>
    </w:p>
    <w:p w14:paraId="1C6BA7EB" w14:textId="177246E7" w:rsidR="00F77F3C" w:rsidRPr="00926629" w:rsidRDefault="00F77F3C" w:rsidP="007F1E49">
      <w:pPr>
        <w:pStyle w:val="a3"/>
        <w:ind w:right="900"/>
        <w:jc w:val="center"/>
        <w:rPr>
          <w:color w:val="0C0C0C"/>
        </w:rPr>
      </w:pPr>
    </w:p>
    <w:p w14:paraId="1616C9A9" w14:textId="77777777" w:rsidR="00B3745B" w:rsidRPr="00926629" w:rsidRDefault="00B3745B" w:rsidP="007F1E49">
      <w:pPr>
        <w:pStyle w:val="a3"/>
        <w:ind w:right="900"/>
        <w:jc w:val="center"/>
        <w:rPr>
          <w:color w:val="0C0C0C"/>
        </w:rPr>
      </w:pPr>
    </w:p>
    <w:p w14:paraId="76B737E6" w14:textId="6DE8577B" w:rsidR="00485595" w:rsidRPr="00926629" w:rsidRDefault="00485595" w:rsidP="007F1E49">
      <w:pPr>
        <w:pStyle w:val="a3"/>
        <w:ind w:right="900"/>
        <w:jc w:val="center"/>
        <w:rPr>
          <w:color w:val="0C0C0C"/>
        </w:rPr>
      </w:pPr>
    </w:p>
    <w:p w14:paraId="3EB80C02" w14:textId="77777777" w:rsidR="007A514F" w:rsidRDefault="00F25328" w:rsidP="007F1E49">
      <w:pPr>
        <w:pStyle w:val="a3"/>
        <w:tabs>
          <w:tab w:val="left" w:pos="3271"/>
        </w:tabs>
        <w:jc w:val="center"/>
        <w:rPr>
          <w:b/>
          <w:color w:val="0F0F0F"/>
          <w:w w:val="105"/>
          <w:lang w:val="en-US"/>
        </w:rPr>
      </w:pPr>
      <w:r w:rsidRPr="00926629">
        <w:rPr>
          <w:b/>
          <w:color w:val="0F0F0F"/>
          <w:w w:val="105"/>
        </w:rPr>
        <w:t>1. ЗАГАЛЬНІ ПОЛОЖЕННЯ</w:t>
      </w:r>
    </w:p>
    <w:p w14:paraId="69C4DD33" w14:textId="77777777" w:rsidR="003F4655" w:rsidRPr="003F4655" w:rsidRDefault="003F4655" w:rsidP="007F1E49">
      <w:pPr>
        <w:pStyle w:val="a3"/>
        <w:tabs>
          <w:tab w:val="left" w:pos="3271"/>
        </w:tabs>
        <w:jc w:val="center"/>
        <w:rPr>
          <w:b/>
          <w:lang w:val="en-US"/>
        </w:rPr>
      </w:pPr>
    </w:p>
    <w:p w14:paraId="27106813" w14:textId="747D8DD2" w:rsidR="00B80E7B" w:rsidRPr="00926629" w:rsidRDefault="00B80E7B" w:rsidP="007F1E49">
      <w:pPr>
        <w:ind w:firstLine="709"/>
        <w:jc w:val="both"/>
        <w:rPr>
          <w:sz w:val="24"/>
          <w:szCs w:val="24"/>
        </w:rPr>
      </w:pPr>
      <w:r w:rsidRPr="00926629">
        <w:rPr>
          <w:sz w:val="24"/>
          <w:szCs w:val="24"/>
        </w:rPr>
        <w:t xml:space="preserve">1.1. Цей Порядок взаємодії зі споживачами, розгляду звернень та захисту персональних даних споживачів ТОВАРИСТВА З ОБМЕЖЕНОЮ ВІДПОВІДАЛЬНІСТЮ </w:t>
      </w:r>
      <w:r w:rsidR="005C228C">
        <w:rPr>
          <w:sz w:val="24"/>
          <w:szCs w:val="24"/>
          <w:lang w:val="en-US"/>
        </w:rPr>
        <w:t>“КОЛЕКТОРСЬКЕ АГЕНТСТВО “БОРГОВА МЕЖА”</w:t>
      </w:r>
      <w:r w:rsidRPr="00926629">
        <w:rPr>
          <w:sz w:val="24"/>
          <w:szCs w:val="24"/>
        </w:rPr>
        <w:t xml:space="preserve"> (надалі Політика та ТОВ </w:t>
      </w:r>
      <w:r w:rsidR="005C228C">
        <w:rPr>
          <w:sz w:val="24"/>
          <w:szCs w:val="24"/>
          <w:lang w:val="en-US"/>
        </w:rPr>
        <w:t xml:space="preserve">“КА “БОРГОВА МЕЖА” </w:t>
      </w:r>
      <w:r w:rsidRPr="00926629">
        <w:rPr>
          <w:sz w:val="24"/>
          <w:szCs w:val="24"/>
        </w:rPr>
        <w:t>/</w:t>
      </w:r>
      <w:r w:rsidR="005C228C">
        <w:rPr>
          <w:sz w:val="24"/>
          <w:szCs w:val="24"/>
          <w:lang w:val="en-US"/>
        </w:rPr>
        <w:t xml:space="preserve"> </w:t>
      </w:r>
      <w:r w:rsidRPr="00926629">
        <w:rPr>
          <w:sz w:val="24"/>
          <w:szCs w:val="24"/>
        </w:rPr>
        <w:t>Товариство) встановлює єдиний порядок взаємодії із споживачами послуг, приймання, реєстрації та розгляду звернень споживачів</w:t>
      </w:r>
      <w:r w:rsidR="007E3758">
        <w:rPr>
          <w:sz w:val="24"/>
          <w:szCs w:val="24"/>
          <w:lang w:val="en-US"/>
        </w:rPr>
        <w:t xml:space="preserve">, </w:t>
      </w:r>
      <w:r w:rsidRPr="00926629">
        <w:rPr>
          <w:sz w:val="24"/>
          <w:szCs w:val="24"/>
        </w:rPr>
        <w:t>порядок інформування та захисту прав та персональних даних споживачів.</w:t>
      </w:r>
    </w:p>
    <w:p w14:paraId="08EFAD89" w14:textId="6FCDE4FB" w:rsidR="00B80E7B" w:rsidRPr="00926629" w:rsidRDefault="00B80E7B" w:rsidP="007F1E49">
      <w:pPr>
        <w:ind w:firstLine="709"/>
        <w:jc w:val="both"/>
        <w:rPr>
          <w:sz w:val="24"/>
          <w:szCs w:val="24"/>
        </w:rPr>
      </w:pPr>
      <w:r w:rsidRPr="00926629">
        <w:rPr>
          <w:sz w:val="24"/>
          <w:szCs w:val="24"/>
        </w:rPr>
        <w:t>1.2. Порядок розроблений відповідно до Закону України «Про звернення громадян», Закону України «Про фінансові послуги та державне регулювання ринків фінансових послуг», Закону України «Про захист прав споживачів», нормативно-правових актів Національного банку України у сфері захисту прав споживачів фінансових послуг, та інших нормативно-правових актів України.</w:t>
      </w:r>
    </w:p>
    <w:p w14:paraId="1FF782FA" w14:textId="15483EE3" w:rsidR="00C36705" w:rsidRPr="00926629" w:rsidRDefault="00C36705" w:rsidP="007F1E49">
      <w:pPr>
        <w:ind w:firstLine="709"/>
        <w:jc w:val="both"/>
        <w:rPr>
          <w:sz w:val="24"/>
          <w:szCs w:val="24"/>
        </w:rPr>
      </w:pPr>
      <w:r w:rsidRPr="00926629">
        <w:rPr>
          <w:sz w:val="24"/>
          <w:szCs w:val="24"/>
        </w:rPr>
        <w:t>1.3. Порядок є окремим документом Товариства, що ґрунтується на принципах:</w:t>
      </w:r>
    </w:p>
    <w:p w14:paraId="75686E8F" w14:textId="53E3BDAA" w:rsidR="00C36705" w:rsidRPr="00926629" w:rsidRDefault="00C36705" w:rsidP="007F1E49">
      <w:pPr>
        <w:pStyle w:val="a5"/>
        <w:numPr>
          <w:ilvl w:val="0"/>
          <w:numId w:val="23"/>
        </w:numPr>
        <w:ind w:left="0" w:firstLine="709"/>
        <w:rPr>
          <w:sz w:val="24"/>
          <w:szCs w:val="24"/>
        </w:rPr>
      </w:pPr>
      <w:r w:rsidRPr="00926629">
        <w:rPr>
          <w:sz w:val="24"/>
          <w:szCs w:val="24"/>
        </w:rPr>
        <w:t>забезпечення неупередженого та справедливого ставлення до споживачів на всіх етапах надання послуг та під час вирішення спорів;</w:t>
      </w:r>
    </w:p>
    <w:p w14:paraId="42665790" w14:textId="701971B4" w:rsidR="00C36705" w:rsidRPr="00926629" w:rsidRDefault="00C36705" w:rsidP="007F1E49">
      <w:pPr>
        <w:pStyle w:val="a5"/>
        <w:numPr>
          <w:ilvl w:val="0"/>
          <w:numId w:val="23"/>
        </w:numPr>
        <w:ind w:left="0" w:firstLine="709"/>
        <w:rPr>
          <w:sz w:val="24"/>
          <w:szCs w:val="24"/>
        </w:rPr>
      </w:pPr>
      <w:r w:rsidRPr="00926629">
        <w:rPr>
          <w:sz w:val="24"/>
          <w:szCs w:val="24"/>
        </w:rPr>
        <w:t>забезпечення неухильного дотримання вимог щодо розкриття інформації Товариством;</w:t>
      </w:r>
    </w:p>
    <w:p w14:paraId="45827F03" w14:textId="62EFFD58" w:rsidR="00C36705" w:rsidRPr="00926629" w:rsidRDefault="00C36705" w:rsidP="007F1E49">
      <w:pPr>
        <w:pStyle w:val="a5"/>
        <w:numPr>
          <w:ilvl w:val="0"/>
          <w:numId w:val="23"/>
        </w:numPr>
        <w:ind w:left="0" w:firstLine="709"/>
        <w:rPr>
          <w:sz w:val="24"/>
          <w:szCs w:val="24"/>
        </w:rPr>
      </w:pPr>
      <w:r w:rsidRPr="00926629">
        <w:rPr>
          <w:sz w:val="24"/>
          <w:szCs w:val="24"/>
        </w:rPr>
        <w:t>сприяння підвищенню рівня фінансової грамотності та обізнаності споживачів послуг;</w:t>
      </w:r>
    </w:p>
    <w:p w14:paraId="6B3A13A4" w14:textId="2BD709F6" w:rsidR="00C36705" w:rsidRPr="00926629" w:rsidRDefault="00C36705" w:rsidP="007F1E49">
      <w:pPr>
        <w:pStyle w:val="a5"/>
        <w:numPr>
          <w:ilvl w:val="0"/>
          <w:numId w:val="23"/>
        </w:numPr>
        <w:ind w:left="0" w:firstLine="709"/>
        <w:rPr>
          <w:sz w:val="24"/>
          <w:szCs w:val="24"/>
        </w:rPr>
      </w:pPr>
      <w:r w:rsidRPr="00926629">
        <w:rPr>
          <w:sz w:val="24"/>
          <w:szCs w:val="24"/>
        </w:rPr>
        <w:t>забезпечення відповідальної ділової поведінки та високих стандартів надання послуг Товариством;</w:t>
      </w:r>
    </w:p>
    <w:p w14:paraId="36ED797D" w14:textId="73A5F8E8" w:rsidR="00C36705" w:rsidRPr="00926629" w:rsidRDefault="00C36705" w:rsidP="007F1E49">
      <w:pPr>
        <w:pStyle w:val="a5"/>
        <w:numPr>
          <w:ilvl w:val="0"/>
          <w:numId w:val="23"/>
        </w:numPr>
        <w:ind w:left="0" w:firstLine="709"/>
        <w:rPr>
          <w:sz w:val="24"/>
          <w:szCs w:val="24"/>
        </w:rPr>
      </w:pPr>
      <w:r w:rsidRPr="00926629">
        <w:rPr>
          <w:sz w:val="24"/>
          <w:szCs w:val="24"/>
        </w:rPr>
        <w:t>забезпечення комплексного захисту споживачів послуг від шахрайських та інших незаконних дій;</w:t>
      </w:r>
    </w:p>
    <w:p w14:paraId="6A4F6676" w14:textId="414AD49E" w:rsidR="003B731A" w:rsidRPr="00926629" w:rsidRDefault="00C36705" w:rsidP="003B731A">
      <w:pPr>
        <w:pStyle w:val="a5"/>
        <w:numPr>
          <w:ilvl w:val="0"/>
          <w:numId w:val="23"/>
        </w:numPr>
        <w:ind w:left="0" w:firstLine="709"/>
        <w:rPr>
          <w:sz w:val="24"/>
          <w:szCs w:val="24"/>
        </w:rPr>
      </w:pPr>
      <w:r w:rsidRPr="00926629">
        <w:rPr>
          <w:sz w:val="24"/>
          <w:szCs w:val="24"/>
        </w:rPr>
        <w:t>формування сучасного інструментарію захисту прав споживачів</w:t>
      </w:r>
      <w:r w:rsidR="003B731A" w:rsidRPr="00926629">
        <w:rPr>
          <w:sz w:val="24"/>
          <w:szCs w:val="24"/>
        </w:rPr>
        <w:t>.</w:t>
      </w:r>
    </w:p>
    <w:p w14:paraId="76F89FA8" w14:textId="776C208C" w:rsidR="00C36705" w:rsidRPr="00926629" w:rsidRDefault="00C36705" w:rsidP="003B731A">
      <w:pPr>
        <w:ind w:left="709"/>
        <w:rPr>
          <w:sz w:val="24"/>
          <w:szCs w:val="24"/>
        </w:rPr>
      </w:pPr>
      <w:r w:rsidRPr="00926629">
        <w:rPr>
          <w:sz w:val="24"/>
          <w:szCs w:val="24"/>
        </w:rPr>
        <w:t>1.4. Терміни та визначення, що використовуються у цьому Порядку:</w:t>
      </w:r>
    </w:p>
    <w:p w14:paraId="256EB40F" w14:textId="255858AA" w:rsidR="00C36705" w:rsidRPr="00926629" w:rsidRDefault="00C36705" w:rsidP="007F1E49">
      <w:pPr>
        <w:ind w:firstLine="709"/>
        <w:jc w:val="both"/>
        <w:rPr>
          <w:sz w:val="24"/>
          <w:szCs w:val="24"/>
        </w:rPr>
      </w:pPr>
      <w:r w:rsidRPr="00015384">
        <w:rPr>
          <w:b/>
          <w:bCs/>
          <w:sz w:val="24"/>
          <w:szCs w:val="24"/>
        </w:rPr>
        <w:t>Відповідальний працівник</w:t>
      </w:r>
      <w:r w:rsidRPr="00926629">
        <w:rPr>
          <w:sz w:val="24"/>
          <w:szCs w:val="24"/>
        </w:rPr>
        <w:t xml:space="preserve"> – працівник Товариства відповідальний за взаємодію зі споживачами, та за розгляд звернень споживачів, призначається на рівні керівництва, очолює та координує роботу по взаємодії зі споживачами, розгляд звернень споживачів, інформування споживачів та захист їх прав.</w:t>
      </w:r>
    </w:p>
    <w:p w14:paraId="5B185EBC" w14:textId="77777777" w:rsidR="00C36705" w:rsidRPr="00926629" w:rsidRDefault="00C36705" w:rsidP="007F1E49">
      <w:pPr>
        <w:ind w:firstLine="709"/>
        <w:jc w:val="both"/>
        <w:rPr>
          <w:sz w:val="24"/>
          <w:szCs w:val="24"/>
        </w:rPr>
      </w:pPr>
      <w:proofErr w:type="spellStart"/>
      <w:r w:rsidRPr="00015384">
        <w:rPr>
          <w:b/>
          <w:bCs/>
          <w:sz w:val="24"/>
          <w:szCs w:val="24"/>
        </w:rPr>
        <w:t>Вебсайт</w:t>
      </w:r>
      <w:proofErr w:type="spellEnd"/>
      <w:r w:rsidRPr="00926629">
        <w:rPr>
          <w:sz w:val="24"/>
          <w:szCs w:val="24"/>
        </w:rPr>
        <w:t xml:space="preserve"> – сукупність програмних та апаратних засобів, розміщених за унікальною </w:t>
      </w:r>
      <w:proofErr w:type="spellStart"/>
      <w:r w:rsidRPr="00926629">
        <w:rPr>
          <w:sz w:val="24"/>
          <w:szCs w:val="24"/>
        </w:rPr>
        <w:t>адресою</w:t>
      </w:r>
      <w:proofErr w:type="spellEnd"/>
      <w:r w:rsidRPr="00926629">
        <w:rPr>
          <w:sz w:val="24"/>
          <w:szCs w:val="24"/>
        </w:rPr>
        <w:t xml:space="preserve"> в мережі Інтернет разом з інформаційними ресурсами, які перебувають у розпорядженні Товариства і забезпечують доступ фізичних та юридичних осіб до цих інформаційних ресурсів та інших інформаційних послуг, через мережу Інтернет, та є частиною Інформаційної системи Товариства.</w:t>
      </w:r>
    </w:p>
    <w:p w14:paraId="21C7FC31" w14:textId="59BA3525" w:rsidR="00C36705" w:rsidRPr="00926629" w:rsidRDefault="00C36705" w:rsidP="007F1E49">
      <w:pPr>
        <w:ind w:firstLine="709"/>
        <w:jc w:val="both"/>
        <w:rPr>
          <w:sz w:val="24"/>
          <w:szCs w:val="24"/>
        </w:rPr>
      </w:pPr>
      <w:r w:rsidRPr="00015384">
        <w:rPr>
          <w:b/>
          <w:bCs/>
          <w:sz w:val="24"/>
          <w:szCs w:val="24"/>
        </w:rPr>
        <w:t>Заявник</w:t>
      </w:r>
      <w:r w:rsidRPr="00926629">
        <w:rPr>
          <w:sz w:val="24"/>
          <w:szCs w:val="24"/>
        </w:rPr>
        <w:t xml:space="preserve"> – Споживач /</w:t>
      </w:r>
      <w:r w:rsidR="005C228C">
        <w:rPr>
          <w:sz w:val="24"/>
          <w:szCs w:val="24"/>
          <w:lang w:val="en-US"/>
        </w:rPr>
        <w:t xml:space="preserve"> </w:t>
      </w:r>
      <w:r w:rsidRPr="00926629">
        <w:rPr>
          <w:sz w:val="24"/>
          <w:szCs w:val="24"/>
        </w:rPr>
        <w:t>Третя особа або їх представник, якому надані повноваження в порядку, передбаченому законодавством України.</w:t>
      </w:r>
    </w:p>
    <w:p w14:paraId="201A8DB8" w14:textId="77777777" w:rsidR="00C36705" w:rsidRPr="00926629" w:rsidRDefault="00C36705" w:rsidP="007F1E49">
      <w:pPr>
        <w:ind w:firstLine="709"/>
        <w:jc w:val="both"/>
        <w:rPr>
          <w:sz w:val="24"/>
          <w:szCs w:val="24"/>
        </w:rPr>
      </w:pPr>
      <w:r w:rsidRPr="00015384">
        <w:rPr>
          <w:b/>
          <w:bCs/>
          <w:sz w:val="24"/>
          <w:szCs w:val="24"/>
        </w:rPr>
        <w:t>Звернення</w:t>
      </w:r>
      <w:r w:rsidRPr="00926629">
        <w:rPr>
          <w:sz w:val="24"/>
          <w:szCs w:val="24"/>
        </w:rPr>
        <w:t xml:space="preserve"> - викладені Заявником та адресовані Товариству в письмовій (паперовій </w:t>
      </w:r>
      <w:proofErr w:type="spellStart"/>
      <w:r w:rsidRPr="00926629">
        <w:rPr>
          <w:sz w:val="24"/>
          <w:szCs w:val="24"/>
        </w:rPr>
        <w:t>aбo</w:t>
      </w:r>
      <w:proofErr w:type="spellEnd"/>
      <w:r w:rsidRPr="00926629">
        <w:rPr>
          <w:sz w:val="24"/>
          <w:szCs w:val="24"/>
        </w:rPr>
        <w:t xml:space="preserve"> електронній) або усній формі пропозиції (зауваження), заяви (клопотання) i скарги.</w:t>
      </w:r>
    </w:p>
    <w:p w14:paraId="79F2A633" w14:textId="41931A1E" w:rsidR="00C36705" w:rsidRPr="00926629" w:rsidRDefault="00C36705" w:rsidP="007F1E49">
      <w:pPr>
        <w:ind w:firstLine="709"/>
        <w:jc w:val="both"/>
        <w:rPr>
          <w:sz w:val="24"/>
          <w:szCs w:val="24"/>
        </w:rPr>
      </w:pPr>
      <w:r w:rsidRPr="00015384">
        <w:rPr>
          <w:b/>
          <w:bCs/>
          <w:sz w:val="24"/>
          <w:szCs w:val="24"/>
        </w:rPr>
        <w:t xml:space="preserve">Споживач </w:t>
      </w:r>
      <w:r w:rsidRPr="00926629">
        <w:rPr>
          <w:sz w:val="24"/>
          <w:szCs w:val="24"/>
        </w:rPr>
        <w:t>- фізична особа, яка отримує або має намір отримати послугу для задоволення особистих потреб, не пов'язаних із підприємницькою, незалежною професійною діяльністю.</w:t>
      </w:r>
    </w:p>
    <w:p w14:paraId="32D9F336" w14:textId="435DB562" w:rsidR="00C36705" w:rsidRPr="00926629" w:rsidRDefault="00C36705" w:rsidP="007F1E49">
      <w:pPr>
        <w:ind w:firstLine="709"/>
        <w:jc w:val="both"/>
        <w:rPr>
          <w:sz w:val="24"/>
          <w:szCs w:val="24"/>
        </w:rPr>
      </w:pPr>
      <w:r w:rsidRPr="00015384">
        <w:rPr>
          <w:b/>
          <w:bCs/>
          <w:sz w:val="24"/>
          <w:szCs w:val="24"/>
        </w:rPr>
        <w:t>Третя особа</w:t>
      </w:r>
      <w:r w:rsidRPr="00926629">
        <w:rPr>
          <w:sz w:val="24"/>
          <w:szCs w:val="24"/>
        </w:rPr>
        <w:t xml:space="preserve"> – фізичні особи, з якими Товариство не має договірних зобов’язань, але які пов’язані із споживачем послуг діловими, професійними, особистими, сімейними або іншими стосунками у соціальному бутті і які звертаються до Товариства у разі порушення їх прав та інтересів, в установленому законом порядку.</w:t>
      </w:r>
    </w:p>
    <w:p w14:paraId="7064D87D" w14:textId="6873859E" w:rsidR="00C36705" w:rsidRPr="00926629" w:rsidRDefault="00C36705" w:rsidP="007F1E49">
      <w:pPr>
        <w:ind w:firstLine="709"/>
        <w:jc w:val="both"/>
        <w:rPr>
          <w:sz w:val="24"/>
          <w:szCs w:val="24"/>
        </w:rPr>
      </w:pPr>
      <w:r w:rsidRPr="00926629">
        <w:rPr>
          <w:sz w:val="24"/>
          <w:szCs w:val="24"/>
        </w:rPr>
        <w:t>1.5. Інші терміни вживаються в цьому Порядку в значеннях, визначених законами та іншими нормативно-правовими актами України.</w:t>
      </w:r>
    </w:p>
    <w:p w14:paraId="17F534C4" w14:textId="31CBA6F3" w:rsidR="00A67CEA" w:rsidRPr="00926629" w:rsidRDefault="00395DF2" w:rsidP="007F1E49">
      <w:pPr>
        <w:ind w:firstLine="709"/>
        <w:jc w:val="both"/>
        <w:rPr>
          <w:sz w:val="24"/>
          <w:szCs w:val="24"/>
        </w:rPr>
      </w:pPr>
      <w:r w:rsidRPr="00926629">
        <w:rPr>
          <w:sz w:val="24"/>
          <w:szCs w:val="24"/>
        </w:rPr>
        <w:t>1.</w:t>
      </w:r>
      <w:r w:rsidR="001F3DE8" w:rsidRPr="00926629">
        <w:rPr>
          <w:sz w:val="24"/>
          <w:szCs w:val="24"/>
        </w:rPr>
        <w:t>6</w:t>
      </w:r>
      <w:r w:rsidRPr="00926629">
        <w:rPr>
          <w:sz w:val="24"/>
          <w:szCs w:val="24"/>
        </w:rPr>
        <w:t xml:space="preserve">. </w:t>
      </w:r>
      <w:r w:rsidR="00E37AD6" w:rsidRPr="00926629">
        <w:rPr>
          <w:sz w:val="24"/>
          <w:szCs w:val="24"/>
        </w:rPr>
        <w:t>Вимоги ц</w:t>
      </w:r>
      <w:r w:rsidR="001F3DE8" w:rsidRPr="00926629">
        <w:rPr>
          <w:sz w:val="24"/>
          <w:szCs w:val="24"/>
        </w:rPr>
        <w:t xml:space="preserve">ього Порядку </w:t>
      </w:r>
      <w:r w:rsidR="00E37AD6" w:rsidRPr="00926629">
        <w:rPr>
          <w:sz w:val="24"/>
          <w:szCs w:val="24"/>
        </w:rPr>
        <w:t>поширю</w:t>
      </w:r>
      <w:r w:rsidRPr="00926629">
        <w:rPr>
          <w:sz w:val="24"/>
          <w:szCs w:val="24"/>
        </w:rPr>
        <w:t>ю</w:t>
      </w:r>
      <w:r w:rsidR="00E37AD6" w:rsidRPr="00926629">
        <w:rPr>
          <w:sz w:val="24"/>
          <w:szCs w:val="24"/>
        </w:rPr>
        <w:t xml:space="preserve">ться на </w:t>
      </w:r>
      <w:proofErr w:type="spellStart"/>
      <w:r w:rsidRPr="00926629">
        <w:rPr>
          <w:sz w:val="24"/>
          <w:szCs w:val="24"/>
        </w:rPr>
        <w:t>в</w:t>
      </w:r>
      <w:r w:rsidR="00E37AD6" w:rsidRPr="00926629">
        <w:rPr>
          <w:sz w:val="24"/>
          <w:szCs w:val="24"/>
        </w:rPr>
        <w:t>ci</w:t>
      </w:r>
      <w:proofErr w:type="spellEnd"/>
      <w:r w:rsidR="00E37AD6" w:rsidRPr="00926629">
        <w:rPr>
          <w:sz w:val="24"/>
          <w:szCs w:val="24"/>
        </w:rPr>
        <w:t xml:space="preserve"> підрозділи, органи </w:t>
      </w:r>
      <w:proofErr w:type="spellStart"/>
      <w:r w:rsidR="00E37AD6" w:rsidRPr="00926629">
        <w:rPr>
          <w:sz w:val="24"/>
          <w:szCs w:val="24"/>
        </w:rPr>
        <w:t>y</w:t>
      </w:r>
      <w:r w:rsidRPr="00926629">
        <w:rPr>
          <w:sz w:val="24"/>
          <w:szCs w:val="24"/>
        </w:rPr>
        <w:t>п</w:t>
      </w:r>
      <w:r w:rsidR="00E37AD6" w:rsidRPr="00926629">
        <w:rPr>
          <w:sz w:val="24"/>
          <w:szCs w:val="24"/>
        </w:rPr>
        <w:t>равління</w:t>
      </w:r>
      <w:proofErr w:type="spellEnd"/>
      <w:r w:rsidR="00E37AD6" w:rsidRPr="00926629">
        <w:rPr>
          <w:sz w:val="24"/>
          <w:szCs w:val="24"/>
        </w:rPr>
        <w:t xml:space="preserve">, </w:t>
      </w:r>
      <w:r w:rsidR="001F3DE8" w:rsidRPr="00926629">
        <w:rPr>
          <w:sz w:val="24"/>
          <w:szCs w:val="24"/>
        </w:rPr>
        <w:t xml:space="preserve">працівників, </w:t>
      </w:r>
      <w:r w:rsidR="00E37AD6" w:rsidRPr="00926629">
        <w:rPr>
          <w:sz w:val="24"/>
          <w:szCs w:val="24"/>
        </w:rPr>
        <w:t xml:space="preserve">охоплюючи </w:t>
      </w:r>
      <w:proofErr w:type="spellStart"/>
      <w:r w:rsidRPr="00926629">
        <w:rPr>
          <w:sz w:val="24"/>
          <w:szCs w:val="24"/>
        </w:rPr>
        <w:t>в</w:t>
      </w:r>
      <w:r w:rsidR="00E37AD6" w:rsidRPr="00926629">
        <w:rPr>
          <w:sz w:val="24"/>
          <w:szCs w:val="24"/>
        </w:rPr>
        <w:t>ci</w:t>
      </w:r>
      <w:proofErr w:type="spellEnd"/>
      <w:r w:rsidR="00E37AD6" w:rsidRPr="00926629">
        <w:rPr>
          <w:sz w:val="24"/>
          <w:szCs w:val="24"/>
        </w:rPr>
        <w:t xml:space="preserve"> напря</w:t>
      </w:r>
      <w:r w:rsidRPr="00926629">
        <w:rPr>
          <w:sz w:val="24"/>
          <w:szCs w:val="24"/>
        </w:rPr>
        <w:t>м</w:t>
      </w:r>
      <w:r w:rsidR="00E37AD6" w:rsidRPr="00926629">
        <w:rPr>
          <w:sz w:val="24"/>
          <w:szCs w:val="24"/>
        </w:rPr>
        <w:t>и діяльності</w:t>
      </w:r>
      <w:r w:rsidR="001F3DE8" w:rsidRPr="00926629">
        <w:rPr>
          <w:sz w:val="24"/>
          <w:szCs w:val="24"/>
        </w:rPr>
        <w:t xml:space="preserve"> Товариства</w:t>
      </w:r>
      <w:r w:rsidR="00E37AD6" w:rsidRPr="00926629">
        <w:rPr>
          <w:sz w:val="24"/>
          <w:szCs w:val="24"/>
        </w:rPr>
        <w:t>.</w:t>
      </w:r>
    </w:p>
    <w:p w14:paraId="6F69F8D9" w14:textId="345A85E5" w:rsidR="00E37AD6" w:rsidRPr="00926629" w:rsidRDefault="00A67CEA" w:rsidP="007F1E49">
      <w:pPr>
        <w:ind w:firstLine="709"/>
        <w:jc w:val="both"/>
        <w:rPr>
          <w:sz w:val="24"/>
          <w:szCs w:val="24"/>
        </w:rPr>
      </w:pPr>
      <w:r w:rsidRPr="00926629">
        <w:rPr>
          <w:sz w:val="24"/>
          <w:szCs w:val="24"/>
        </w:rPr>
        <w:t>1.</w:t>
      </w:r>
      <w:r w:rsidR="001F3DE8" w:rsidRPr="00926629">
        <w:rPr>
          <w:sz w:val="24"/>
          <w:szCs w:val="24"/>
        </w:rPr>
        <w:t>7</w:t>
      </w:r>
      <w:r w:rsidRPr="00926629">
        <w:rPr>
          <w:sz w:val="24"/>
          <w:szCs w:val="24"/>
        </w:rPr>
        <w:t>.</w:t>
      </w:r>
      <w:r w:rsidR="00E37AD6" w:rsidRPr="00926629">
        <w:rPr>
          <w:sz w:val="24"/>
          <w:szCs w:val="24"/>
        </w:rPr>
        <w:t xml:space="preserve"> </w:t>
      </w:r>
      <w:proofErr w:type="spellStart"/>
      <w:r w:rsidRPr="00926629">
        <w:rPr>
          <w:sz w:val="24"/>
          <w:szCs w:val="24"/>
        </w:rPr>
        <w:t>В</w:t>
      </w:r>
      <w:r w:rsidR="00E37AD6" w:rsidRPr="00926629">
        <w:rPr>
          <w:sz w:val="24"/>
          <w:szCs w:val="24"/>
        </w:rPr>
        <w:t>ci</w:t>
      </w:r>
      <w:proofErr w:type="spellEnd"/>
      <w:r w:rsidR="00E37AD6" w:rsidRPr="00926629">
        <w:rPr>
          <w:sz w:val="24"/>
          <w:szCs w:val="24"/>
        </w:rPr>
        <w:t xml:space="preserve"> працівни</w:t>
      </w:r>
      <w:r w:rsidR="00395DF2" w:rsidRPr="00926629">
        <w:rPr>
          <w:sz w:val="24"/>
          <w:szCs w:val="24"/>
        </w:rPr>
        <w:t>к</w:t>
      </w:r>
      <w:r w:rsidR="00E37AD6" w:rsidRPr="00926629">
        <w:rPr>
          <w:sz w:val="24"/>
          <w:szCs w:val="24"/>
        </w:rPr>
        <w:t>и</w:t>
      </w:r>
      <w:r w:rsidR="00395DF2" w:rsidRPr="00926629">
        <w:rPr>
          <w:sz w:val="24"/>
          <w:szCs w:val="24"/>
        </w:rPr>
        <w:t xml:space="preserve"> Товариства </w:t>
      </w:r>
      <w:proofErr w:type="spellStart"/>
      <w:r w:rsidR="00E37AD6" w:rsidRPr="00926629">
        <w:rPr>
          <w:sz w:val="24"/>
          <w:szCs w:val="24"/>
        </w:rPr>
        <w:t>пови</w:t>
      </w:r>
      <w:r w:rsidR="00395DF2" w:rsidRPr="00926629">
        <w:rPr>
          <w:sz w:val="24"/>
          <w:szCs w:val="24"/>
        </w:rPr>
        <w:t>н</w:t>
      </w:r>
      <w:r w:rsidR="00E37AD6" w:rsidRPr="00926629">
        <w:rPr>
          <w:sz w:val="24"/>
          <w:szCs w:val="24"/>
        </w:rPr>
        <w:t>нi</w:t>
      </w:r>
      <w:proofErr w:type="spellEnd"/>
      <w:r w:rsidR="00E37AD6" w:rsidRPr="00926629">
        <w:rPr>
          <w:sz w:val="24"/>
          <w:szCs w:val="24"/>
        </w:rPr>
        <w:t xml:space="preserve"> знати та дотри</w:t>
      </w:r>
      <w:r w:rsidR="00395DF2" w:rsidRPr="00926629">
        <w:rPr>
          <w:sz w:val="24"/>
          <w:szCs w:val="24"/>
        </w:rPr>
        <w:t>м</w:t>
      </w:r>
      <w:r w:rsidR="00E37AD6" w:rsidRPr="00926629">
        <w:rPr>
          <w:sz w:val="24"/>
          <w:szCs w:val="24"/>
        </w:rPr>
        <w:t>уватись ви</w:t>
      </w:r>
      <w:r w:rsidR="00395DF2" w:rsidRPr="00926629">
        <w:rPr>
          <w:sz w:val="24"/>
          <w:szCs w:val="24"/>
        </w:rPr>
        <w:t>м</w:t>
      </w:r>
      <w:r w:rsidR="00E37AD6" w:rsidRPr="00926629">
        <w:rPr>
          <w:sz w:val="24"/>
          <w:szCs w:val="24"/>
        </w:rPr>
        <w:t xml:space="preserve">ог  </w:t>
      </w:r>
      <w:r w:rsidR="00395DF2" w:rsidRPr="00926629">
        <w:rPr>
          <w:sz w:val="24"/>
          <w:szCs w:val="24"/>
        </w:rPr>
        <w:t>ц</w:t>
      </w:r>
      <w:r w:rsidR="001F3DE8" w:rsidRPr="00926629">
        <w:rPr>
          <w:sz w:val="24"/>
          <w:szCs w:val="24"/>
        </w:rPr>
        <w:t>ього Порядку в</w:t>
      </w:r>
      <w:r w:rsidR="00E37AD6" w:rsidRPr="00926629">
        <w:rPr>
          <w:sz w:val="24"/>
          <w:szCs w:val="24"/>
        </w:rPr>
        <w:t xml:space="preserve"> практичній діяльності.</w:t>
      </w:r>
    </w:p>
    <w:p w14:paraId="0FCF7EE2" w14:textId="77777777" w:rsidR="00613840" w:rsidRPr="00926629" w:rsidRDefault="00613840" w:rsidP="007F1E49">
      <w:pPr>
        <w:ind w:firstLine="709"/>
        <w:jc w:val="both"/>
        <w:rPr>
          <w:sz w:val="24"/>
          <w:szCs w:val="24"/>
        </w:rPr>
      </w:pPr>
    </w:p>
    <w:p w14:paraId="27D740D5" w14:textId="7D044B30" w:rsidR="007A514F" w:rsidRDefault="00C70103" w:rsidP="007F1E49">
      <w:pPr>
        <w:pStyle w:val="a3"/>
        <w:tabs>
          <w:tab w:val="left" w:pos="356"/>
        </w:tabs>
        <w:ind w:right="69"/>
        <w:jc w:val="center"/>
        <w:rPr>
          <w:rStyle w:val="markedcontent"/>
          <w:b/>
          <w:bCs/>
          <w:lang w:val="en-US"/>
        </w:rPr>
      </w:pPr>
      <w:r w:rsidRPr="00926629">
        <w:rPr>
          <w:b/>
          <w:color w:val="131313"/>
          <w:w w:val="105"/>
        </w:rPr>
        <w:lastRenderedPageBreak/>
        <w:t>2</w:t>
      </w:r>
      <w:r w:rsidR="00F25328" w:rsidRPr="00926629">
        <w:rPr>
          <w:b/>
          <w:color w:val="131313"/>
          <w:w w:val="105"/>
        </w:rPr>
        <w:t>.</w:t>
      </w:r>
      <w:r w:rsidR="007263B5" w:rsidRPr="00926629">
        <w:rPr>
          <w:b/>
          <w:color w:val="131313"/>
          <w:w w:val="105"/>
        </w:rPr>
        <w:t xml:space="preserve"> </w:t>
      </w:r>
      <w:r w:rsidR="00F57A7F" w:rsidRPr="00926629">
        <w:rPr>
          <w:rStyle w:val="markedcontent"/>
          <w:b/>
          <w:bCs/>
        </w:rPr>
        <w:t xml:space="preserve">ПОРЯДОК ІНФОРМУВАННЯ СПОЖИВАЧІВ </w:t>
      </w:r>
    </w:p>
    <w:p w14:paraId="1DF613C9" w14:textId="0A7661DD" w:rsidR="001F3DE8" w:rsidRPr="00926629" w:rsidRDefault="00A67CEA" w:rsidP="007F1E49">
      <w:pPr>
        <w:ind w:firstLine="709"/>
        <w:jc w:val="both"/>
        <w:rPr>
          <w:sz w:val="24"/>
          <w:szCs w:val="24"/>
        </w:rPr>
      </w:pPr>
      <w:r w:rsidRPr="00926629">
        <w:rPr>
          <w:sz w:val="24"/>
          <w:szCs w:val="24"/>
        </w:rPr>
        <w:t>2.1.</w:t>
      </w:r>
      <w:r w:rsidR="001F3DE8" w:rsidRPr="00926629">
        <w:rPr>
          <w:sz w:val="24"/>
          <w:szCs w:val="24"/>
        </w:rPr>
        <w:t xml:space="preserve"> В своїй діяльності Товариство керується вимогами чинного законодавства України, що регулює відносини між споживачами та надавачами фінансових послуг, встановлює права споживачів, а також визначає механізм їх захисту та основи реалізації державної політики у сфері захисту прав споживачів.</w:t>
      </w:r>
    </w:p>
    <w:p w14:paraId="3879FC3E" w14:textId="3828903F" w:rsidR="001F3DE8" w:rsidRPr="00926629" w:rsidRDefault="001F3DE8" w:rsidP="007F1E49">
      <w:pPr>
        <w:ind w:firstLine="709"/>
        <w:jc w:val="both"/>
        <w:rPr>
          <w:sz w:val="24"/>
          <w:szCs w:val="24"/>
        </w:rPr>
      </w:pPr>
      <w:r w:rsidRPr="00926629">
        <w:rPr>
          <w:sz w:val="24"/>
          <w:szCs w:val="24"/>
        </w:rPr>
        <w:t xml:space="preserve">2.2. Товариство, публікуючи даний Порядок на власному </w:t>
      </w:r>
      <w:proofErr w:type="spellStart"/>
      <w:r w:rsidRPr="00926629">
        <w:rPr>
          <w:sz w:val="24"/>
          <w:szCs w:val="24"/>
        </w:rPr>
        <w:t>вебсайті</w:t>
      </w:r>
      <w:proofErr w:type="spellEnd"/>
      <w:r w:rsidRPr="00926629">
        <w:rPr>
          <w:sz w:val="24"/>
          <w:szCs w:val="24"/>
        </w:rPr>
        <w:t xml:space="preserve"> інформує споживачів щодо наступних механізмів захисту їх прав та порядку їх реалізації:</w:t>
      </w:r>
    </w:p>
    <w:p w14:paraId="3ACEAFD7" w14:textId="073295DC" w:rsidR="001F3DE8" w:rsidRPr="00926629" w:rsidRDefault="001F3DE8" w:rsidP="007F1E49">
      <w:pPr>
        <w:pStyle w:val="a5"/>
        <w:widowControl/>
        <w:numPr>
          <w:ilvl w:val="0"/>
          <w:numId w:val="25"/>
        </w:numPr>
        <w:autoSpaceDE/>
        <w:autoSpaceDN/>
        <w:ind w:left="0" w:firstLine="709"/>
        <w:contextualSpacing/>
        <w:rPr>
          <w:sz w:val="24"/>
          <w:szCs w:val="24"/>
        </w:rPr>
      </w:pPr>
      <w:r w:rsidRPr="00926629">
        <w:rPr>
          <w:sz w:val="24"/>
          <w:szCs w:val="24"/>
        </w:rPr>
        <w:t>про право споживачів подавати (надсилати) до Товариства звернення, а також про вимоги щодо їх оформлення;</w:t>
      </w:r>
    </w:p>
    <w:p w14:paraId="263C925D" w14:textId="77777777" w:rsidR="001F3DE8" w:rsidRPr="00926629" w:rsidRDefault="001F3DE8" w:rsidP="007F1E49">
      <w:pPr>
        <w:pStyle w:val="a5"/>
        <w:widowControl/>
        <w:numPr>
          <w:ilvl w:val="0"/>
          <w:numId w:val="25"/>
        </w:numPr>
        <w:autoSpaceDE/>
        <w:autoSpaceDN/>
        <w:ind w:left="0" w:firstLine="709"/>
        <w:contextualSpacing/>
        <w:rPr>
          <w:sz w:val="24"/>
          <w:szCs w:val="24"/>
        </w:rPr>
      </w:pPr>
      <w:r w:rsidRPr="00926629">
        <w:rPr>
          <w:sz w:val="24"/>
          <w:szCs w:val="24"/>
        </w:rPr>
        <w:t>про можливість подачі звернень до Товариства шляхом направлення листів на електронну адресу чи поштову адресу (адресу місцезнаходження) Товариства;</w:t>
      </w:r>
    </w:p>
    <w:p w14:paraId="7CC7C9A8" w14:textId="3AABCBA6" w:rsidR="001F3DE8" w:rsidRPr="00926629" w:rsidRDefault="001F3DE8" w:rsidP="007F1E49">
      <w:pPr>
        <w:pStyle w:val="a5"/>
        <w:widowControl/>
        <w:numPr>
          <w:ilvl w:val="0"/>
          <w:numId w:val="25"/>
        </w:numPr>
        <w:autoSpaceDE/>
        <w:autoSpaceDN/>
        <w:ind w:left="0" w:firstLine="709"/>
        <w:contextualSpacing/>
        <w:rPr>
          <w:sz w:val="24"/>
          <w:szCs w:val="24"/>
        </w:rPr>
      </w:pPr>
      <w:r w:rsidRPr="00926629">
        <w:rPr>
          <w:sz w:val="24"/>
          <w:szCs w:val="24"/>
        </w:rPr>
        <w:t>про право споживачів на звернення до Національного банку України, з зазначенням поштової та електронної адрес, на які надсилаються звернення до такого компетентного органу, а також номер телефону його довідкової служби;</w:t>
      </w:r>
    </w:p>
    <w:p w14:paraId="17902400" w14:textId="6BB07804" w:rsidR="001F3DE8" w:rsidRPr="00926629" w:rsidRDefault="001F3DE8" w:rsidP="007F1E49">
      <w:pPr>
        <w:pStyle w:val="a5"/>
        <w:widowControl/>
        <w:numPr>
          <w:ilvl w:val="0"/>
          <w:numId w:val="25"/>
        </w:numPr>
        <w:autoSpaceDE/>
        <w:autoSpaceDN/>
        <w:ind w:left="0" w:firstLine="709"/>
        <w:contextualSpacing/>
        <w:rPr>
          <w:sz w:val="24"/>
          <w:szCs w:val="24"/>
        </w:rPr>
      </w:pPr>
      <w:r w:rsidRPr="00926629">
        <w:rPr>
          <w:sz w:val="24"/>
          <w:szCs w:val="24"/>
        </w:rPr>
        <w:t>про право споживачів на звернення до суду за захистом своїх прав та інтересів відповідно до законодавства України.</w:t>
      </w:r>
    </w:p>
    <w:p w14:paraId="14074A78" w14:textId="696EF87D" w:rsidR="00A51520" w:rsidRPr="00765C9A" w:rsidRDefault="001F3DE8" w:rsidP="00765C9A">
      <w:pPr>
        <w:ind w:firstLine="709"/>
        <w:jc w:val="both"/>
        <w:rPr>
          <w:sz w:val="24"/>
          <w:szCs w:val="24"/>
          <w:lang w:val="en-US"/>
        </w:rPr>
      </w:pPr>
      <w:r w:rsidRPr="00926629">
        <w:rPr>
          <w:sz w:val="24"/>
          <w:szCs w:val="24"/>
        </w:rPr>
        <w:t>2.3. Товариство під час інформування споживачів, публікує на своєму сайті інформацію</w:t>
      </w:r>
      <w:r w:rsidR="00765C9A">
        <w:rPr>
          <w:sz w:val="24"/>
          <w:szCs w:val="24"/>
          <w:lang w:val="en-US"/>
        </w:rPr>
        <w:t xml:space="preserve">, </w:t>
      </w:r>
      <w:r w:rsidRPr="00926629">
        <w:rPr>
          <w:sz w:val="24"/>
          <w:szCs w:val="24"/>
        </w:rPr>
        <w:t>вимоги щодо розміщення якої встановленні, зокрема, Законом України «Про фінансові послуги та державне регулювання ринків фінансових послуг»,</w:t>
      </w:r>
      <w:r w:rsidR="00765C9A">
        <w:rPr>
          <w:sz w:val="24"/>
          <w:szCs w:val="24"/>
          <w:lang w:val="en-US"/>
        </w:rPr>
        <w:t xml:space="preserve"> </w:t>
      </w:r>
      <w:proofErr w:type="spellStart"/>
      <w:r w:rsidR="00765C9A">
        <w:rPr>
          <w:sz w:val="24"/>
          <w:szCs w:val="24"/>
          <w:lang w:val="en-US"/>
        </w:rPr>
        <w:t>но</w:t>
      </w:r>
      <w:r w:rsidR="00765C9A" w:rsidRPr="00926629">
        <w:rPr>
          <w:sz w:val="24"/>
          <w:szCs w:val="24"/>
        </w:rPr>
        <w:t>рмативно</w:t>
      </w:r>
      <w:proofErr w:type="spellEnd"/>
      <w:r w:rsidR="00765C9A">
        <w:rPr>
          <w:sz w:val="24"/>
          <w:szCs w:val="24"/>
          <w:lang w:val="en-US"/>
        </w:rPr>
        <w:t xml:space="preserve"> </w:t>
      </w:r>
      <w:r w:rsidR="00765C9A" w:rsidRPr="00926629">
        <w:rPr>
          <w:sz w:val="24"/>
          <w:szCs w:val="24"/>
        </w:rPr>
        <w:t>-</w:t>
      </w:r>
      <w:r w:rsidR="00765C9A">
        <w:rPr>
          <w:sz w:val="24"/>
          <w:szCs w:val="24"/>
          <w:lang w:val="en-US"/>
        </w:rPr>
        <w:t xml:space="preserve"> </w:t>
      </w:r>
      <w:proofErr w:type="spellStart"/>
      <w:r w:rsidR="00765C9A" w:rsidRPr="00926629">
        <w:rPr>
          <w:sz w:val="24"/>
          <w:szCs w:val="24"/>
        </w:rPr>
        <w:t>правови</w:t>
      </w:r>
      <w:r w:rsidR="00765C9A">
        <w:rPr>
          <w:sz w:val="24"/>
          <w:szCs w:val="24"/>
          <w:lang w:val="en-US"/>
        </w:rPr>
        <w:t>ми</w:t>
      </w:r>
      <w:proofErr w:type="spellEnd"/>
      <w:r w:rsidR="00765C9A" w:rsidRPr="00926629">
        <w:rPr>
          <w:sz w:val="24"/>
          <w:szCs w:val="24"/>
        </w:rPr>
        <w:t xml:space="preserve"> акт</w:t>
      </w:r>
      <w:proofErr w:type="spellStart"/>
      <w:r w:rsidR="00765C9A">
        <w:rPr>
          <w:sz w:val="24"/>
          <w:szCs w:val="24"/>
          <w:lang w:val="en-US"/>
        </w:rPr>
        <w:t>ами</w:t>
      </w:r>
      <w:proofErr w:type="spellEnd"/>
      <w:r w:rsidR="00765C9A" w:rsidRPr="00926629">
        <w:rPr>
          <w:sz w:val="24"/>
          <w:szCs w:val="24"/>
        </w:rPr>
        <w:t xml:space="preserve"> Національного банку України</w:t>
      </w:r>
      <w:r w:rsidR="00765C9A">
        <w:rPr>
          <w:sz w:val="24"/>
          <w:szCs w:val="24"/>
          <w:lang w:val="en-US"/>
        </w:rPr>
        <w:t>.</w:t>
      </w:r>
    </w:p>
    <w:p w14:paraId="7A6D7958" w14:textId="49CCED8F" w:rsidR="00FC7474" w:rsidRPr="00926629" w:rsidRDefault="00FC7474" w:rsidP="007F1E49">
      <w:pPr>
        <w:rPr>
          <w:sz w:val="24"/>
          <w:szCs w:val="24"/>
        </w:rPr>
      </w:pPr>
    </w:p>
    <w:p w14:paraId="47B6B81E" w14:textId="613FC899" w:rsidR="007A514F" w:rsidRPr="00926629" w:rsidRDefault="003730D0" w:rsidP="007F1E49">
      <w:pPr>
        <w:pStyle w:val="a5"/>
        <w:ind w:left="0" w:firstLine="0"/>
        <w:jc w:val="center"/>
        <w:rPr>
          <w:b/>
          <w:sz w:val="24"/>
          <w:szCs w:val="24"/>
        </w:rPr>
      </w:pPr>
      <w:r w:rsidRPr="00926629">
        <w:rPr>
          <w:b/>
          <w:color w:val="0C0C0C"/>
          <w:sz w:val="24"/>
          <w:szCs w:val="24"/>
        </w:rPr>
        <w:t>3</w:t>
      </w:r>
      <w:r w:rsidR="00764A1C" w:rsidRPr="00926629">
        <w:rPr>
          <w:b/>
          <w:color w:val="0C0C0C"/>
          <w:sz w:val="24"/>
          <w:szCs w:val="24"/>
        </w:rPr>
        <w:t>.</w:t>
      </w:r>
      <w:r w:rsidR="00F57A7F" w:rsidRPr="00926629">
        <w:rPr>
          <w:b/>
          <w:color w:val="0C0C0C"/>
          <w:sz w:val="24"/>
          <w:szCs w:val="24"/>
        </w:rPr>
        <w:t xml:space="preserve"> </w:t>
      </w:r>
      <w:r w:rsidR="00F57A7F" w:rsidRPr="00926629">
        <w:rPr>
          <w:rStyle w:val="markedcontent"/>
          <w:b/>
          <w:bCs/>
          <w:sz w:val="24"/>
          <w:szCs w:val="24"/>
        </w:rPr>
        <w:t xml:space="preserve">СПОСОБИ ЗВЕРНЕННЯ СПОЖИВАЧІВ </w:t>
      </w:r>
    </w:p>
    <w:p w14:paraId="7E443542" w14:textId="66FF72B7" w:rsidR="00A55D68" w:rsidRPr="00926629" w:rsidRDefault="00A55D68" w:rsidP="007F1E49">
      <w:pPr>
        <w:ind w:firstLine="709"/>
        <w:jc w:val="both"/>
        <w:rPr>
          <w:sz w:val="24"/>
          <w:szCs w:val="24"/>
        </w:rPr>
      </w:pPr>
      <w:r w:rsidRPr="00926629">
        <w:rPr>
          <w:sz w:val="24"/>
          <w:szCs w:val="24"/>
        </w:rPr>
        <w:t>3.1. З метою отримання необхідного захисту своїх прав та урегулювання спірних питань (у разі їх виникнення), під час надання Товариством послуг, споживачі мають право звернутися до Товариства із заявами (клопотаннями) про реалізацію своїх прав і законних інтересів, пропозиціями (зауваженнями) та скаргами про можливе їх порушення.</w:t>
      </w:r>
    </w:p>
    <w:p w14:paraId="2590B39F" w14:textId="77777777" w:rsidR="00A55D68" w:rsidRPr="00926629" w:rsidRDefault="00A55D68" w:rsidP="007F1E49">
      <w:pPr>
        <w:ind w:firstLine="709"/>
        <w:jc w:val="both"/>
        <w:rPr>
          <w:sz w:val="24"/>
          <w:szCs w:val="24"/>
        </w:rPr>
      </w:pPr>
      <w:r w:rsidRPr="00926629">
        <w:rPr>
          <w:b/>
          <w:bCs/>
          <w:sz w:val="24"/>
          <w:szCs w:val="24"/>
        </w:rPr>
        <w:t>Звернення</w:t>
      </w:r>
      <w:r w:rsidRPr="00926629">
        <w:rPr>
          <w:sz w:val="24"/>
          <w:szCs w:val="24"/>
        </w:rPr>
        <w:t xml:space="preserve"> - викладені Заявником та адресовані Товариству в письмовій (паперовій або електронній) або усній формі пропозиції (зауваження), заяви (клопотання) і скарги;</w:t>
      </w:r>
    </w:p>
    <w:p w14:paraId="1C3CD76E" w14:textId="141EDED1" w:rsidR="00A55D68" w:rsidRPr="00926629" w:rsidRDefault="00A55D68" w:rsidP="007F1E49">
      <w:pPr>
        <w:ind w:firstLine="709"/>
        <w:jc w:val="both"/>
        <w:rPr>
          <w:sz w:val="24"/>
          <w:szCs w:val="24"/>
        </w:rPr>
      </w:pPr>
      <w:r w:rsidRPr="00926629">
        <w:rPr>
          <w:b/>
          <w:bCs/>
          <w:sz w:val="24"/>
          <w:szCs w:val="24"/>
        </w:rPr>
        <w:t>Пропозиція (зауваження)</w:t>
      </w:r>
      <w:r w:rsidRPr="00926629">
        <w:rPr>
          <w:sz w:val="24"/>
          <w:szCs w:val="24"/>
        </w:rPr>
        <w:t xml:space="preserve"> – звернення Заявника, де висловлюються порада, рекомендація щодо діяльності Товариства, а також висловлюються думки щодо врегулювання спірних питань.</w:t>
      </w:r>
    </w:p>
    <w:p w14:paraId="1999F8BE" w14:textId="77777777" w:rsidR="000D0E5B" w:rsidRPr="00926629" w:rsidRDefault="00A55D68" w:rsidP="007F1E49">
      <w:pPr>
        <w:ind w:firstLine="709"/>
        <w:jc w:val="both"/>
        <w:rPr>
          <w:sz w:val="24"/>
          <w:szCs w:val="24"/>
        </w:rPr>
      </w:pPr>
      <w:r w:rsidRPr="00926629">
        <w:rPr>
          <w:b/>
          <w:bCs/>
          <w:sz w:val="24"/>
          <w:szCs w:val="24"/>
        </w:rPr>
        <w:t>Заява (клопотання)</w:t>
      </w:r>
      <w:r w:rsidRPr="00926629">
        <w:rPr>
          <w:sz w:val="24"/>
          <w:szCs w:val="24"/>
        </w:rPr>
        <w:t xml:space="preserve"> – звернення Заявника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Товариства, його посадових осіб, а також висловлення думки щодо поліпшення їх діяльності.</w:t>
      </w:r>
    </w:p>
    <w:p w14:paraId="12B93B8D" w14:textId="37647B4D" w:rsidR="00A55D68" w:rsidRPr="00926629" w:rsidRDefault="00A55D68" w:rsidP="007F1E49">
      <w:pPr>
        <w:ind w:firstLine="709"/>
        <w:jc w:val="both"/>
        <w:rPr>
          <w:sz w:val="24"/>
          <w:szCs w:val="24"/>
        </w:rPr>
      </w:pPr>
      <w:r w:rsidRPr="00926629">
        <w:rPr>
          <w:b/>
          <w:bCs/>
          <w:sz w:val="24"/>
          <w:szCs w:val="24"/>
        </w:rPr>
        <w:t>Скарга</w:t>
      </w:r>
      <w:r w:rsidRPr="00926629">
        <w:rPr>
          <w:sz w:val="24"/>
          <w:szCs w:val="24"/>
        </w:rPr>
        <w:t xml:space="preserve"> – звернення з вимогою про поновлення прав і захист законних інтересів громадян, порушених діями (бездіяльністю) та/або рішеннями Товариства, його посадових осіб</w:t>
      </w:r>
      <w:r w:rsidR="000D0E5B" w:rsidRPr="00926629">
        <w:rPr>
          <w:sz w:val="24"/>
          <w:szCs w:val="24"/>
        </w:rPr>
        <w:t>.</w:t>
      </w:r>
    </w:p>
    <w:p w14:paraId="594F71CF" w14:textId="77777777" w:rsidR="00573606" w:rsidRPr="00926629" w:rsidRDefault="00573606" w:rsidP="007F1E49">
      <w:pPr>
        <w:ind w:firstLine="709"/>
        <w:jc w:val="both"/>
        <w:rPr>
          <w:sz w:val="24"/>
          <w:szCs w:val="24"/>
        </w:rPr>
      </w:pPr>
      <w:r w:rsidRPr="00926629">
        <w:rPr>
          <w:sz w:val="24"/>
          <w:szCs w:val="24"/>
        </w:rPr>
        <w:t>3.2. Звернення подається як окремою особою (індивідуальне), так і групою осіб (колективне), а також викладається в усній або письмовій формах.</w:t>
      </w:r>
    </w:p>
    <w:p w14:paraId="5A538CFA" w14:textId="164F02B2" w:rsidR="00573606" w:rsidRPr="00926629" w:rsidRDefault="00573606" w:rsidP="001E0E49">
      <w:pPr>
        <w:ind w:firstLine="709"/>
        <w:jc w:val="both"/>
        <w:rPr>
          <w:sz w:val="24"/>
          <w:szCs w:val="24"/>
        </w:rPr>
      </w:pPr>
      <w:r w:rsidRPr="00926629">
        <w:rPr>
          <w:sz w:val="24"/>
          <w:szCs w:val="24"/>
        </w:rPr>
        <w:t xml:space="preserve">3.3. Звернення може бути подано/направлено на розгляд до Товариства у будь-який спосіб, а саме: </w:t>
      </w:r>
    </w:p>
    <w:p w14:paraId="52543B1F" w14:textId="77777777" w:rsidR="00573606" w:rsidRPr="00926629" w:rsidRDefault="00573606" w:rsidP="001E0E49">
      <w:pPr>
        <w:pStyle w:val="a5"/>
        <w:numPr>
          <w:ilvl w:val="0"/>
          <w:numId w:val="26"/>
        </w:numPr>
        <w:ind w:left="0" w:firstLine="709"/>
        <w:rPr>
          <w:sz w:val="24"/>
          <w:szCs w:val="24"/>
        </w:rPr>
      </w:pPr>
      <w:r w:rsidRPr="00926629">
        <w:rPr>
          <w:sz w:val="24"/>
          <w:szCs w:val="24"/>
        </w:rPr>
        <w:t xml:space="preserve">поштою (рекомендовані або прості листи), кур’єрською службою, </w:t>
      </w:r>
    </w:p>
    <w:p w14:paraId="046CE81C" w14:textId="77777777" w:rsidR="00573606" w:rsidRPr="00926629" w:rsidRDefault="00573606" w:rsidP="001E0E49">
      <w:pPr>
        <w:pStyle w:val="a5"/>
        <w:numPr>
          <w:ilvl w:val="0"/>
          <w:numId w:val="26"/>
        </w:numPr>
        <w:ind w:left="0" w:firstLine="709"/>
        <w:rPr>
          <w:sz w:val="24"/>
          <w:szCs w:val="24"/>
        </w:rPr>
      </w:pPr>
      <w:proofErr w:type="spellStart"/>
      <w:r w:rsidRPr="00926629">
        <w:rPr>
          <w:sz w:val="24"/>
          <w:szCs w:val="24"/>
        </w:rPr>
        <w:t>Email</w:t>
      </w:r>
      <w:proofErr w:type="spellEnd"/>
      <w:r w:rsidRPr="00926629">
        <w:rPr>
          <w:sz w:val="24"/>
          <w:szCs w:val="24"/>
        </w:rPr>
        <w:t xml:space="preserve"> на електронну пошту (звернення повинно бути оформлене згідно Закону України «Про звернення громадян»;</w:t>
      </w:r>
    </w:p>
    <w:p w14:paraId="61113776" w14:textId="77777777" w:rsidR="00573606" w:rsidRPr="00926629" w:rsidRDefault="00573606" w:rsidP="001E0E49">
      <w:pPr>
        <w:pStyle w:val="a5"/>
        <w:numPr>
          <w:ilvl w:val="0"/>
          <w:numId w:val="26"/>
        </w:numPr>
        <w:ind w:left="0" w:firstLine="709"/>
        <w:rPr>
          <w:sz w:val="24"/>
          <w:szCs w:val="24"/>
        </w:rPr>
      </w:pPr>
      <w:r w:rsidRPr="00926629">
        <w:rPr>
          <w:sz w:val="24"/>
          <w:szCs w:val="24"/>
        </w:rPr>
        <w:t>зателефонувати за номером телефону;</w:t>
      </w:r>
    </w:p>
    <w:p w14:paraId="6C899A08" w14:textId="77777777" w:rsidR="00573606" w:rsidRPr="00926629" w:rsidRDefault="00573606" w:rsidP="001E0E49">
      <w:pPr>
        <w:pStyle w:val="a5"/>
        <w:numPr>
          <w:ilvl w:val="0"/>
          <w:numId w:val="26"/>
        </w:numPr>
        <w:ind w:left="0" w:firstLine="709"/>
        <w:rPr>
          <w:sz w:val="24"/>
          <w:szCs w:val="24"/>
        </w:rPr>
      </w:pPr>
      <w:r w:rsidRPr="00926629">
        <w:rPr>
          <w:sz w:val="24"/>
          <w:szCs w:val="24"/>
        </w:rPr>
        <w:t>особисто звернутися за місцезнаходженням Товариства</w:t>
      </w:r>
    </w:p>
    <w:p w14:paraId="0E2DAD7D" w14:textId="0FB6B17F" w:rsidR="00573606" w:rsidRPr="00926629" w:rsidRDefault="00573606" w:rsidP="001E0E49">
      <w:pPr>
        <w:ind w:firstLine="709"/>
        <w:rPr>
          <w:sz w:val="24"/>
          <w:szCs w:val="24"/>
        </w:rPr>
      </w:pPr>
      <w:r w:rsidRPr="00926629">
        <w:rPr>
          <w:sz w:val="24"/>
          <w:szCs w:val="24"/>
        </w:rPr>
        <w:t>3.4. Основними принципами розгляду звернень споживачів є:</w:t>
      </w:r>
    </w:p>
    <w:p w14:paraId="016BA9D5" w14:textId="3C18AC5D" w:rsidR="00573606" w:rsidRPr="00926629" w:rsidRDefault="00573606" w:rsidP="001E0E49">
      <w:pPr>
        <w:ind w:firstLine="709"/>
        <w:jc w:val="both"/>
        <w:rPr>
          <w:sz w:val="24"/>
          <w:szCs w:val="24"/>
        </w:rPr>
      </w:pPr>
      <w:r w:rsidRPr="00926629">
        <w:rPr>
          <w:sz w:val="24"/>
          <w:szCs w:val="24"/>
        </w:rPr>
        <w:t>неупередженість;</w:t>
      </w:r>
      <w:r w:rsidR="001E0E49" w:rsidRPr="00926629">
        <w:rPr>
          <w:sz w:val="24"/>
          <w:szCs w:val="24"/>
        </w:rPr>
        <w:t xml:space="preserve"> </w:t>
      </w:r>
      <w:r w:rsidRPr="00926629">
        <w:rPr>
          <w:sz w:val="24"/>
          <w:szCs w:val="24"/>
        </w:rPr>
        <w:t>об’єктивність;</w:t>
      </w:r>
      <w:r w:rsidR="001E0E49" w:rsidRPr="00926629">
        <w:rPr>
          <w:sz w:val="24"/>
          <w:szCs w:val="24"/>
        </w:rPr>
        <w:t xml:space="preserve"> </w:t>
      </w:r>
      <w:r w:rsidRPr="00926629">
        <w:rPr>
          <w:sz w:val="24"/>
          <w:szCs w:val="24"/>
        </w:rPr>
        <w:t>дотримання вимог чинного законодавства;</w:t>
      </w:r>
      <w:r w:rsidR="001E0E49" w:rsidRPr="00926629">
        <w:rPr>
          <w:sz w:val="24"/>
          <w:szCs w:val="24"/>
        </w:rPr>
        <w:t xml:space="preserve"> </w:t>
      </w:r>
      <w:r w:rsidRPr="00926629">
        <w:rPr>
          <w:sz w:val="24"/>
          <w:szCs w:val="24"/>
        </w:rPr>
        <w:t>строковість;</w:t>
      </w:r>
    </w:p>
    <w:p w14:paraId="2B1DED2B" w14:textId="7B665639" w:rsidR="00573606" w:rsidRPr="00926629" w:rsidRDefault="00573606" w:rsidP="001E0E49">
      <w:pPr>
        <w:jc w:val="both"/>
        <w:rPr>
          <w:sz w:val="24"/>
          <w:szCs w:val="24"/>
        </w:rPr>
      </w:pPr>
      <w:r w:rsidRPr="00926629">
        <w:rPr>
          <w:sz w:val="24"/>
          <w:szCs w:val="24"/>
        </w:rPr>
        <w:t>швидкість та налагодженість реагування;</w:t>
      </w:r>
      <w:r w:rsidR="001E0E49" w:rsidRPr="00926629">
        <w:rPr>
          <w:sz w:val="24"/>
          <w:szCs w:val="24"/>
        </w:rPr>
        <w:t xml:space="preserve"> </w:t>
      </w:r>
      <w:r w:rsidRPr="00926629">
        <w:rPr>
          <w:sz w:val="24"/>
          <w:szCs w:val="24"/>
        </w:rPr>
        <w:t>попередження можливості виникнення подібних ситуацій;</w:t>
      </w:r>
      <w:r w:rsidR="001E0E49" w:rsidRPr="00926629">
        <w:rPr>
          <w:sz w:val="24"/>
          <w:szCs w:val="24"/>
        </w:rPr>
        <w:t xml:space="preserve"> </w:t>
      </w:r>
      <w:r w:rsidRPr="00926629">
        <w:rPr>
          <w:sz w:val="24"/>
          <w:szCs w:val="24"/>
        </w:rPr>
        <w:t>взаємодія всіх задіяних підрозділів Товариства в процесі розгляду, аналізу звернення, яке отримано Товариством;</w:t>
      </w:r>
      <w:r w:rsidR="001E0E49" w:rsidRPr="00926629">
        <w:rPr>
          <w:sz w:val="24"/>
          <w:szCs w:val="24"/>
        </w:rPr>
        <w:t xml:space="preserve"> </w:t>
      </w:r>
      <w:r w:rsidRPr="00926629">
        <w:rPr>
          <w:sz w:val="24"/>
          <w:szCs w:val="24"/>
        </w:rPr>
        <w:t>забезпечення клієнтам зручного, зрозумілого та безперешкодного доступу для надання звернень та пропозицій.</w:t>
      </w:r>
    </w:p>
    <w:p w14:paraId="4E581A14" w14:textId="3B193792" w:rsidR="0037565F" w:rsidRDefault="0037565F" w:rsidP="007F1E49">
      <w:pPr>
        <w:ind w:firstLine="709"/>
        <w:jc w:val="both"/>
        <w:rPr>
          <w:sz w:val="24"/>
          <w:szCs w:val="24"/>
          <w:lang w:val="en-US"/>
        </w:rPr>
      </w:pPr>
      <w:r w:rsidRPr="00926629">
        <w:rPr>
          <w:sz w:val="24"/>
          <w:szCs w:val="24"/>
        </w:rPr>
        <w:t xml:space="preserve">3.5. </w:t>
      </w:r>
      <w:r w:rsidR="00573606" w:rsidRPr="00926629">
        <w:rPr>
          <w:sz w:val="24"/>
          <w:szCs w:val="24"/>
        </w:rPr>
        <w:t>Товариство забезпечує приймання, зберігання та облік поданих</w:t>
      </w:r>
      <w:r w:rsidRPr="00926629">
        <w:rPr>
          <w:sz w:val="24"/>
          <w:szCs w:val="24"/>
        </w:rPr>
        <w:t xml:space="preserve"> </w:t>
      </w:r>
      <w:r w:rsidR="00573606" w:rsidRPr="00926629">
        <w:rPr>
          <w:sz w:val="24"/>
          <w:szCs w:val="24"/>
        </w:rPr>
        <w:t>звернень споживачів.</w:t>
      </w:r>
    </w:p>
    <w:p w14:paraId="294B6761" w14:textId="77777777" w:rsidR="00765C9A" w:rsidRPr="00765C9A" w:rsidRDefault="00765C9A" w:rsidP="007F1E49">
      <w:pPr>
        <w:ind w:firstLine="709"/>
        <w:jc w:val="both"/>
        <w:rPr>
          <w:sz w:val="24"/>
          <w:szCs w:val="24"/>
          <w:lang w:val="en-US"/>
        </w:rPr>
      </w:pPr>
    </w:p>
    <w:p w14:paraId="0B39FFC2" w14:textId="6EC40085" w:rsidR="0037565F" w:rsidRPr="00926629" w:rsidRDefault="00573606" w:rsidP="007F1E49">
      <w:pPr>
        <w:ind w:firstLine="709"/>
        <w:jc w:val="both"/>
        <w:rPr>
          <w:sz w:val="24"/>
          <w:szCs w:val="24"/>
        </w:rPr>
      </w:pPr>
      <w:r w:rsidRPr="00926629">
        <w:rPr>
          <w:sz w:val="24"/>
          <w:szCs w:val="24"/>
        </w:rPr>
        <w:t>3.6. Товариство здійснює реєстрацію звернень споживачів відповідно до вимог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w:t>
      </w:r>
    </w:p>
    <w:p w14:paraId="65FA0392" w14:textId="753E6392" w:rsidR="00573606" w:rsidRPr="00926629" w:rsidRDefault="00573606" w:rsidP="007F1E49">
      <w:pPr>
        <w:ind w:firstLine="709"/>
        <w:jc w:val="both"/>
        <w:rPr>
          <w:sz w:val="24"/>
          <w:szCs w:val="24"/>
        </w:rPr>
      </w:pPr>
      <w:r w:rsidRPr="00926629">
        <w:rPr>
          <w:sz w:val="24"/>
          <w:szCs w:val="24"/>
        </w:rPr>
        <w:t>3.7. Товариство під час організації розгляду звернень споживачів здійснює наступний порядок дій</w:t>
      </w:r>
      <w:r w:rsidR="0037565F" w:rsidRPr="00926629">
        <w:rPr>
          <w:sz w:val="24"/>
          <w:szCs w:val="24"/>
        </w:rPr>
        <w:t>:</w:t>
      </w:r>
    </w:p>
    <w:p w14:paraId="0983C033" w14:textId="77777777" w:rsidR="00B242B0" w:rsidRPr="00926629" w:rsidRDefault="00B242B0" w:rsidP="007F1E49">
      <w:pPr>
        <w:pStyle w:val="a5"/>
        <w:numPr>
          <w:ilvl w:val="0"/>
          <w:numId w:val="27"/>
        </w:numPr>
        <w:ind w:left="0" w:firstLine="709"/>
        <w:rPr>
          <w:rStyle w:val="markedcontent"/>
          <w:sz w:val="24"/>
          <w:szCs w:val="24"/>
        </w:rPr>
      </w:pPr>
      <w:r w:rsidRPr="00926629">
        <w:rPr>
          <w:rStyle w:val="markedcontent"/>
          <w:sz w:val="24"/>
          <w:szCs w:val="24"/>
        </w:rPr>
        <w:t>о</w:t>
      </w:r>
      <w:r w:rsidR="0037565F" w:rsidRPr="00926629">
        <w:rPr>
          <w:rStyle w:val="markedcontent"/>
          <w:sz w:val="24"/>
          <w:szCs w:val="24"/>
        </w:rPr>
        <w:t>тримує та реєструє звернення, згідно вимог цього Порядку;</w:t>
      </w:r>
    </w:p>
    <w:p w14:paraId="0DBEC6F3" w14:textId="77777777" w:rsidR="00B242B0" w:rsidRPr="00926629" w:rsidRDefault="0037565F" w:rsidP="007F1E49">
      <w:pPr>
        <w:pStyle w:val="a5"/>
        <w:numPr>
          <w:ilvl w:val="0"/>
          <w:numId w:val="27"/>
        </w:numPr>
        <w:ind w:left="0" w:firstLine="709"/>
        <w:rPr>
          <w:rStyle w:val="markedcontent"/>
          <w:sz w:val="24"/>
          <w:szCs w:val="24"/>
        </w:rPr>
      </w:pPr>
      <w:r w:rsidRPr="00926629">
        <w:rPr>
          <w:rStyle w:val="markedcontent"/>
          <w:sz w:val="24"/>
          <w:szCs w:val="24"/>
        </w:rPr>
        <w:t>здійснює первісну оцінку звернення;</w:t>
      </w:r>
    </w:p>
    <w:p w14:paraId="3925AFA4" w14:textId="77777777" w:rsidR="00B242B0" w:rsidRPr="00926629" w:rsidRDefault="0037565F" w:rsidP="007F1E49">
      <w:pPr>
        <w:pStyle w:val="a5"/>
        <w:numPr>
          <w:ilvl w:val="0"/>
          <w:numId w:val="27"/>
        </w:numPr>
        <w:ind w:left="0" w:firstLine="709"/>
        <w:rPr>
          <w:rStyle w:val="markedcontent"/>
          <w:sz w:val="24"/>
          <w:szCs w:val="24"/>
        </w:rPr>
      </w:pPr>
      <w:r w:rsidRPr="00926629">
        <w:rPr>
          <w:rStyle w:val="markedcontent"/>
          <w:sz w:val="24"/>
          <w:szCs w:val="24"/>
        </w:rPr>
        <w:t>уповноважений підрозділ/особа Товариства розглядає</w:t>
      </w:r>
      <w:r w:rsidR="00B242B0" w:rsidRPr="00926629">
        <w:rPr>
          <w:rStyle w:val="markedcontent"/>
          <w:sz w:val="24"/>
          <w:szCs w:val="24"/>
        </w:rPr>
        <w:t xml:space="preserve"> </w:t>
      </w:r>
      <w:r w:rsidRPr="00926629">
        <w:rPr>
          <w:rStyle w:val="markedcontent"/>
          <w:sz w:val="24"/>
          <w:szCs w:val="24"/>
        </w:rPr>
        <w:t>звернення;</w:t>
      </w:r>
    </w:p>
    <w:p w14:paraId="7EDFF6BA" w14:textId="757EDFBB" w:rsidR="00B242B0" w:rsidRPr="00926629" w:rsidRDefault="0037565F" w:rsidP="007F1E49">
      <w:pPr>
        <w:pStyle w:val="a5"/>
        <w:numPr>
          <w:ilvl w:val="0"/>
          <w:numId w:val="27"/>
        </w:numPr>
        <w:ind w:left="0" w:firstLine="709"/>
        <w:rPr>
          <w:rStyle w:val="markedcontent"/>
          <w:sz w:val="24"/>
          <w:szCs w:val="24"/>
        </w:rPr>
      </w:pPr>
      <w:r w:rsidRPr="00926629">
        <w:rPr>
          <w:rStyle w:val="markedcontent"/>
          <w:sz w:val="24"/>
          <w:szCs w:val="24"/>
        </w:rPr>
        <w:t>інформує споживачів про результати</w:t>
      </w:r>
      <w:r w:rsidR="00B242B0" w:rsidRPr="00926629">
        <w:rPr>
          <w:rStyle w:val="markedcontent"/>
          <w:sz w:val="24"/>
          <w:szCs w:val="24"/>
        </w:rPr>
        <w:t xml:space="preserve"> </w:t>
      </w:r>
      <w:r w:rsidRPr="00926629">
        <w:rPr>
          <w:rStyle w:val="markedcontent"/>
          <w:sz w:val="24"/>
          <w:szCs w:val="24"/>
        </w:rPr>
        <w:t>розгляду звернення</w:t>
      </w:r>
      <w:r w:rsidR="00B242B0" w:rsidRPr="00926629">
        <w:rPr>
          <w:rStyle w:val="markedcontent"/>
          <w:sz w:val="24"/>
          <w:szCs w:val="24"/>
        </w:rPr>
        <w:t>;</w:t>
      </w:r>
    </w:p>
    <w:p w14:paraId="35F7EF8F" w14:textId="77777777" w:rsidR="00B242B0" w:rsidRPr="00926629" w:rsidRDefault="0037565F" w:rsidP="007F1E49">
      <w:pPr>
        <w:pStyle w:val="a5"/>
        <w:numPr>
          <w:ilvl w:val="0"/>
          <w:numId w:val="27"/>
        </w:numPr>
        <w:ind w:left="0" w:firstLine="709"/>
        <w:rPr>
          <w:rStyle w:val="markedcontent"/>
          <w:sz w:val="24"/>
          <w:szCs w:val="24"/>
        </w:rPr>
      </w:pPr>
      <w:r w:rsidRPr="00926629">
        <w:rPr>
          <w:rStyle w:val="markedcontent"/>
          <w:sz w:val="24"/>
          <w:szCs w:val="24"/>
        </w:rPr>
        <w:t>у разі необхідності усуває виявлені порушення та їх наслідки</w:t>
      </w:r>
      <w:r w:rsidR="00B242B0" w:rsidRPr="00926629">
        <w:rPr>
          <w:rStyle w:val="markedcontent"/>
          <w:sz w:val="24"/>
          <w:szCs w:val="24"/>
        </w:rPr>
        <w:t xml:space="preserve"> </w:t>
      </w:r>
      <w:r w:rsidRPr="00926629">
        <w:rPr>
          <w:rStyle w:val="markedcontent"/>
          <w:sz w:val="24"/>
          <w:szCs w:val="24"/>
        </w:rPr>
        <w:t>шляхом прийняття</w:t>
      </w:r>
      <w:r w:rsidR="00B242B0" w:rsidRPr="00926629">
        <w:rPr>
          <w:rStyle w:val="markedcontent"/>
          <w:sz w:val="24"/>
          <w:szCs w:val="24"/>
        </w:rPr>
        <w:t xml:space="preserve"> </w:t>
      </w:r>
      <w:r w:rsidRPr="00926629">
        <w:rPr>
          <w:rStyle w:val="markedcontent"/>
          <w:sz w:val="24"/>
          <w:szCs w:val="24"/>
        </w:rPr>
        <w:t>виконавчим органом Товариства чи уповноваженою особою</w:t>
      </w:r>
      <w:r w:rsidR="00B242B0" w:rsidRPr="00926629">
        <w:rPr>
          <w:rStyle w:val="markedcontent"/>
          <w:sz w:val="24"/>
          <w:szCs w:val="24"/>
        </w:rPr>
        <w:t xml:space="preserve"> </w:t>
      </w:r>
      <w:r w:rsidRPr="00926629">
        <w:rPr>
          <w:rStyle w:val="markedcontent"/>
          <w:sz w:val="24"/>
          <w:szCs w:val="24"/>
        </w:rPr>
        <w:t>відповідного рішення за</w:t>
      </w:r>
      <w:r w:rsidR="00B242B0" w:rsidRPr="00926629">
        <w:rPr>
          <w:rStyle w:val="markedcontent"/>
          <w:sz w:val="24"/>
          <w:szCs w:val="24"/>
        </w:rPr>
        <w:t xml:space="preserve"> </w:t>
      </w:r>
      <w:r w:rsidRPr="00926629">
        <w:rPr>
          <w:rStyle w:val="markedcontent"/>
          <w:sz w:val="24"/>
          <w:szCs w:val="24"/>
        </w:rPr>
        <w:t>результатами розгляду звернення клієнта;</w:t>
      </w:r>
    </w:p>
    <w:p w14:paraId="21823A6B" w14:textId="28E660EA" w:rsidR="0037565F" w:rsidRPr="00926629" w:rsidRDefault="0037565F" w:rsidP="007F1E49">
      <w:pPr>
        <w:pStyle w:val="a5"/>
        <w:numPr>
          <w:ilvl w:val="0"/>
          <w:numId w:val="27"/>
        </w:numPr>
        <w:ind w:left="0" w:firstLine="709"/>
        <w:rPr>
          <w:rStyle w:val="markedcontent"/>
          <w:sz w:val="24"/>
          <w:szCs w:val="24"/>
        </w:rPr>
      </w:pPr>
      <w:r w:rsidRPr="00926629">
        <w:rPr>
          <w:rStyle w:val="markedcontent"/>
          <w:sz w:val="24"/>
          <w:szCs w:val="24"/>
        </w:rPr>
        <w:t>здійснює контроль розгляду звернень</w:t>
      </w:r>
      <w:r w:rsidR="00B242B0" w:rsidRPr="00926629">
        <w:rPr>
          <w:rStyle w:val="markedcontent"/>
          <w:sz w:val="24"/>
          <w:szCs w:val="24"/>
        </w:rPr>
        <w:t xml:space="preserve"> </w:t>
      </w:r>
      <w:r w:rsidRPr="00926629">
        <w:rPr>
          <w:rStyle w:val="markedcontent"/>
          <w:sz w:val="24"/>
          <w:szCs w:val="24"/>
        </w:rPr>
        <w:t>на постійні основі.</w:t>
      </w:r>
    </w:p>
    <w:p w14:paraId="5F2B4016" w14:textId="5BD85890" w:rsidR="00B242B0" w:rsidRPr="00926629" w:rsidRDefault="00B242B0" w:rsidP="007F1E49">
      <w:pPr>
        <w:pStyle w:val="a5"/>
        <w:numPr>
          <w:ilvl w:val="1"/>
          <w:numId w:val="28"/>
        </w:numPr>
        <w:ind w:left="0" w:firstLine="709"/>
        <w:rPr>
          <w:rStyle w:val="markedcontent"/>
          <w:sz w:val="24"/>
          <w:szCs w:val="24"/>
        </w:rPr>
      </w:pPr>
      <w:r w:rsidRPr="00926629">
        <w:rPr>
          <w:rStyle w:val="markedcontent"/>
          <w:sz w:val="24"/>
          <w:szCs w:val="24"/>
        </w:rPr>
        <w:t>Товариство надсилає відповідь на звернення споживача письмово з використанням засобів зв'язку, обраних споживачем під час подання звернення, та з урахуванням вимог законодавства України про звернення громадян.</w:t>
      </w:r>
    </w:p>
    <w:p w14:paraId="00D0E586" w14:textId="26434BAA" w:rsidR="00B242B0" w:rsidRPr="00926629" w:rsidRDefault="00B242B0" w:rsidP="007F1E49">
      <w:pPr>
        <w:pStyle w:val="a5"/>
        <w:numPr>
          <w:ilvl w:val="1"/>
          <w:numId w:val="28"/>
        </w:numPr>
        <w:ind w:left="0" w:firstLine="709"/>
        <w:rPr>
          <w:rStyle w:val="markedcontent"/>
          <w:sz w:val="24"/>
          <w:szCs w:val="24"/>
        </w:rPr>
      </w:pPr>
      <w:r w:rsidRPr="00926629">
        <w:rPr>
          <w:rStyle w:val="markedcontent"/>
          <w:sz w:val="24"/>
          <w:szCs w:val="24"/>
        </w:rPr>
        <w:t>Звернення вважається розглянутим, якщо на нього надано повну, обґрунтовану, з посиланням на законодавство України відповідь адресатові, який надіслав звернення на розгляд до Товариства з проханням проінформувати про результати розгляду.</w:t>
      </w:r>
    </w:p>
    <w:p w14:paraId="7EBA8EFF" w14:textId="77777777" w:rsidR="00613840" w:rsidRPr="00926629" w:rsidRDefault="00613840" w:rsidP="007F1E49">
      <w:pPr>
        <w:pStyle w:val="a5"/>
        <w:ind w:left="709" w:firstLine="0"/>
        <w:rPr>
          <w:sz w:val="24"/>
          <w:szCs w:val="24"/>
        </w:rPr>
      </w:pPr>
    </w:p>
    <w:p w14:paraId="2AEA465E" w14:textId="38B15A0E" w:rsidR="007A514F" w:rsidRPr="00926629" w:rsidRDefault="00F57A7F" w:rsidP="007F1E49">
      <w:pPr>
        <w:pStyle w:val="a5"/>
        <w:numPr>
          <w:ilvl w:val="0"/>
          <w:numId w:val="28"/>
        </w:numPr>
        <w:tabs>
          <w:tab w:val="left" w:pos="2368"/>
        </w:tabs>
        <w:ind w:right="-13"/>
        <w:jc w:val="center"/>
        <w:rPr>
          <w:b/>
          <w:bCs/>
          <w:color w:val="0F0F0F"/>
          <w:sz w:val="24"/>
          <w:szCs w:val="24"/>
        </w:rPr>
      </w:pPr>
      <w:r w:rsidRPr="00926629">
        <w:rPr>
          <w:b/>
          <w:bCs/>
          <w:color w:val="0F0F0F"/>
          <w:sz w:val="24"/>
          <w:szCs w:val="24"/>
        </w:rPr>
        <w:t xml:space="preserve">ПОРЯДОК </w:t>
      </w:r>
      <w:r w:rsidR="007F1E49" w:rsidRPr="00926629">
        <w:rPr>
          <w:b/>
          <w:bCs/>
          <w:color w:val="0F0F0F"/>
          <w:sz w:val="24"/>
          <w:szCs w:val="24"/>
        </w:rPr>
        <w:t xml:space="preserve">ТА СТРОКИ </w:t>
      </w:r>
      <w:r w:rsidRPr="00926629">
        <w:rPr>
          <w:b/>
          <w:bCs/>
          <w:color w:val="0F0F0F"/>
          <w:sz w:val="24"/>
          <w:szCs w:val="24"/>
        </w:rPr>
        <w:t xml:space="preserve">РОЗГЛЯДУ ЗВЕРНЕНЬ </w:t>
      </w:r>
      <w:r w:rsidRPr="00926629">
        <w:rPr>
          <w:rStyle w:val="markedcontent"/>
          <w:b/>
          <w:bCs/>
          <w:sz w:val="24"/>
          <w:szCs w:val="24"/>
        </w:rPr>
        <w:t>СПОЖИВАЧІВ</w:t>
      </w:r>
      <w:r w:rsidRPr="00926629">
        <w:rPr>
          <w:b/>
          <w:bCs/>
          <w:color w:val="0C0C0C"/>
          <w:sz w:val="24"/>
          <w:szCs w:val="24"/>
        </w:rPr>
        <w:t xml:space="preserve"> </w:t>
      </w:r>
    </w:p>
    <w:p w14:paraId="7FE50D46" w14:textId="06D8AFF1" w:rsidR="00E231AE" w:rsidRPr="00926629" w:rsidRDefault="00E231AE" w:rsidP="007F1E49">
      <w:pPr>
        <w:ind w:firstLine="709"/>
        <w:jc w:val="both"/>
        <w:rPr>
          <w:sz w:val="24"/>
          <w:szCs w:val="24"/>
        </w:rPr>
      </w:pPr>
      <w:r w:rsidRPr="00926629">
        <w:rPr>
          <w:sz w:val="24"/>
          <w:szCs w:val="24"/>
        </w:rPr>
        <w:t>4.1. Вимоги до оформлення звернень споживачів визначені статтею 5 Закону України «Про звернення громадян».</w:t>
      </w:r>
    </w:p>
    <w:p w14:paraId="113B34B0" w14:textId="41E276C2" w:rsidR="00E231AE" w:rsidRPr="00926629" w:rsidRDefault="00E231AE" w:rsidP="007F1E49">
      <w:pPr>
        <w:ind w:firstLine="709"/>
        <w:jc w:val="both"/>
        <w:rPr>
          <w:sz w:val="24"/>
          <w:szCs w:val="24"/>
        </w:rPr>
      </w:pPr>
      <w:r w:rsidRPr="00926629">
        <w:rPr>
          <w:sz w:val="24"/>
          <w:szCs w:val="24"/>
        </w:rPr>
        <w:t>4.2. Всі звернення споживачів, що надходять до Товариства, та оформлені належним чином, підлягають обов’язковому прийняттю та централізовано реєструються.</w:t>
      </w:r>
    </w:p>
    <w:p w14:paraId="4E622AC8" w14:textId="77777777" w:rsidR="00E231AE" w:rsidRPr="00926629" w:rsidRDefault="00E231AE" w:rsidP="007F1E49">
      <w:pPr>
        <w:ind w:firstLine="709"/>
        <w:jc w:val="both"/>
        <w:rPr>
          <w:sz w:val="24"/>
          <w:szCs w:val="24"/>
        </w:rPr>
      </w:pPr>
      <w:r w:rsidRPr="00926629">
        <w:rPr>
          <w:sz w:val="24"/>
          <w:szCs w:val="24"/>
        </w:rPr>
        <w:t>4.3. Письмові звернення підлягають обов'язковому первинному розгляду з метою визначення їх належності до компетенції відповідного структурного підрозділу Товариства та призначення за ними конкретного виконавця.</w:t>
      </w:r>
    </w:p>
    <w:p w14:paraId="27102163" w14:textId="77777777" w:rsidR="00E231AE" w:rsidRPr="00926629" w:rsidRDefault="00E231AE" w:rsidP="007F1E49">
      <w:pPr>
        <w:ind w:firstLine="709"/>
        <w:jc w:val="both"/>
        <w:rPr>
          <w:sz w:val="24"/>
          <w:szCs w:val="24"/>
        </w:rPr>
      </w:pPr>
      <w:r w:rsidRPr="00926629">
        <w:rPr>
          <w:sz w:val="24"/>
          <w:szCs w:val="24"/>
        </w:rPr>
        <w:t>4.4. Первинний розгляд звернення проводиться Відповідальним працівником, з метою визначення їх належності до компетенції відповідного структурного підрозділу Товариства та призначення за ними конкретного виконавця, відповідального за надання відповіді на таке звернення.</w:t>
      </w:r>
    </w:p>
    <w:p w14:paraId="30DD8791" w14:textId="77777777" w:rsidR="00E231AE" w:rsidRPr="00926629" w:rsidRDefault="00E231AE" w:rsidP="007F1E49">
      <w:pPr>
        <w:ind w:firstLine="709"/>
        <w:jc w:val="both"/>
        <w:rPr>
          <w:sz w:val="24"/>
          <w:szCs w:val="24"/>
        </w:rPr>
      </w:pPr>
      <w:r w:rsidRPr="00926629">
        <w:rPr>
          <w:sz w:val="24"/>
          <w:szCs w:val="24"/>
        </w:rPr>
        <w:t>4.5. Письмове звернення без зазначення місця проживання (або місця перебування фізичної особи - резидента чи місця тимчасового перебування фізичної особи – нерезидента в Україні), не підписане ініціатором (ми) звернення, а також таке, з якого неможливо встановити особу, яка ініціювала звернення, визнається анонімним і розгляду не підлягає.</w:t>
      </w:r>
    </w:p>
    <w:p w14:paraId="300EE74B" w14:textId="77777777" w:rsidR="009209DA" w:rsidRPr="00926629" w:rsidRDefault="00E231AE" w:rsidP="007F1E49">
      <w:pPr>
        <w:ind w:firstLine="709"/>
        <w:jc w:val="both"/>
        <w:rPr>
          <w:sz w:val="24"/>
          <w:szCs w:val="24"/>
        </w:rPr>
      </w:pPr>
      <w:r w:rsidRPr="00926629">
        <w:rPr>
          <w:sz w:val="24"/>
          <w:szCs w:val="24"/>
        </w:rPr>
        <w:t>4.6. Не розглядаються й повторні звернення, від одного і того ж громадянина з одного й того ж питання, якщо перше звернення було вирішено по суті, та звернення осіб, визнаних судом недієздатними.</w:t>
      </w:r>
    </w:p>
    <w:p w14:paraId="4046F111" w14:textId="7054CEAC" w:rsidR="009209DA" w:rsidRPr="00926629" w:rsidRDefault="00E231AE" w:rsidP="007F1E49">
      <w:pPr>
        <w:ind w:firstLine="709"/>
        <w:jc w:val="both"/>
        <w:rPr>
          <w:sz w:val="24"/>
          <w:szCs w:val="24"/>
        </w:rPr>
      </w:pPr>
      <w:r w:rsidRPr="00926629">
        <w:rPr>
          <w:sz w:val="24"/>
          <w:szCs w:val="24"/>
        </w:rPr>
        <w:t>4.7.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керуючий директор Товариства встановлює необхідний термін для його розгляду, про що повідомляється споживачу, який подав звернення. При цьому загальний термін вирішення питань, порушених у зверненні, не може перевищувати сорока п'яти днів.</w:t>
      </w:r>
    </w:p>
    <w:p w14:paraId="6123B7BC" w14:textId="27F2D1E3" w:rsidR="009209DA" w:rsidRDefault="009209DA" w:rsidP="007F1E49">
      <w:pPr>
        <w:ind w:firstLine="709"/>
        <w:jc w:val="both"/>
        <w:rPr>
          <w:sz w:val="24"/>
          <w:szCs w:val="24"/>
          <w:lang w:val="en-US"/>
        </w:rPr>
      </w:pPr>
      <w:r w:rsidRPr="00926629">
        <w:rPr>
          <w:sz w:val="24"/>
          <w:szCs w:val="24"/>
        </w:rPr>
        <w:t>4.8. Звернення споживачів, що надходять на електронну адресу Товариства, розглядаються і вирішуються у термін не більше 30 (тридцяти) календарних днів від дня їх надходження, а ті, які не потребують додаткового вивчення, - невідкладно, але не пізніше п'ятнадцяти днів від дня їх отримання.</w:t>
      </w:r>
    </w:p>
    <w:p w14:paraId="7C09FA6D" w14:textId="77777777" w:rsidR="00765C9A" w:rsidRPr="00765C9A" w:rsidRDefault="00765C9A" w:rsidP="007F1E49">
      <w:pPr>
        <w:ind w:firstLine="709"/>
        <w:jc w:val="both"/>
        <w:rPr>
          <w:sz w:val="24"/>
          <w:szCs w:val="24"/>
          <w:lang w:val="en-US"/>
        </w:rPr>
      </w:pPr>
    </w:p>
    <w:p w14:paraId="2FF9B6E7" w14:textId="5D8AE7E7" w:rsidR="009209DA" w:rsidRPr="00926629" w:rsidRDefault="009209DA" w:rsidP="007F1E49">
      <w:pPr>
        <w:ind w:firstLine="709"/>
        <w:jc w:val="both"/>
        <w:rPr>
          <w:sz w:val="24"/>
          <w:szCs w:val="24"/>
        </w:rPr>
      </w:pPr>
      <w:r w:rsidRPr="00926629">
        <w:rPr>
          <w:sz w:val="24"/>
          <w:szCs w:val="24"/>
        </w:rPr>
        <w:lastRenderedPageBreak/>
        <w:t>4.9. Якщо Звернення надійшло в електронній формі, і Заявник не просить в такому Звернені здійснити направлення відповіді на його поштову адресу, офіційна відповідь направляється Заявнику у вигляді електронного документу на його електронну адресу, яку було зазначено у зверненні.</w:t>
      </w:r>
    </w:p>
    <w:p w14:paraId="7A7BAB3F" w14:textId="77777777" w:rsidR="009209DA" w:rsidRPr="00926629" w:rsidRDefault="009209DA" w:rsidP="007F1E49">
      <w:pPr>
        <w:ind w:firstLine="709"/>
        <w:jc w:val="both"/>
        <w:rPr>
          <w:sz w:val="24"/>
          <w:szCs w:val="24"/>
        </w:rPr>
      </w:pPr>
      <w:r w:rsidRPr="00926629">
        <w:rPr>
          <w:sz w:val="24"/>
          <w:szCs w:val="24"/>
        </w:rPr>
        <w:t>4.10. Датою подання електронного звернення є дата надходження звернення на електронну адресу Товариства. Якщо електронне звернення надійшло на визначену електронну адресу у неробочий день, то датою подання електронного звернення вважається наступний робочий день.</w:t>
      </w:r>
    </w:p>
    <w:p w14:paraId="33ABAD93" w14:textId="34EF6C20" w:rsidR="009209DA" w:rsidRPr="00926629" w:rsidRDefault="009209DA" w:rsidP="007F1E49">
      <w:pPr>
        <w:ind w:firstLine="709"/>
        <w:jc w:val="both"/>
        <w:rPr>
          <w:sz w:val="24"/>
          <w:szCs w:val="24"/>
        </w:rPr>
      </w:pPr>
      <w:r w:rsidRPr="00926629">
        <w:rPr>
          <w:sz w:val="24"/>
          <w:szCs w:val="24"/>
        </w:rPr>
        <w:t>4.11. Усні звернення, подані споживачами особисто до Товариства (особист</w:t>
      </w:r>
      <w:r w:rsidR="001E0E49" w:rsidRPr="00926629">
        <w:rPr>
          <w:sz w:val="24"/>
          <w:szCs w:val="24"/>
        </w:rPr>
        <w:t>ий</w:t>
      </w:r>
      <w:r w:rsidRPr="00926629">
        <w:rPr>
          <w:sz w:val="24"/>
          <w:szCs w:val="24"/>
        </w:rPr>
        <w:t xml:space="preserve"> прийом), можливі з подальшим оформленням Звернення в паперовій формі.</w:t>
      </w:r>
    </w:p>
    <w:p w14:paraId="5E74487B" w14:textId="00898D1B" w:rsidR="009209DA" w:rsidRPr="00A51C47" w:rsidRDefault="009209DA" w:rsidP="007F1E49">
      <w:pPr>
        <w:ind w:firstLine="709"/>
        <w:jc w:val="both"/>
        <w:rPr>
          <w:sz w:val="24"/>
          <w:szCs w:val="24"/>
          <w:lang w:val="en-US"/>
        </w:rPr>
      </w:pPr>
      <w:r w:rsidRPr="00926629">
        <w:rPr>
          <w:sz w:val="24"/>
          <w:szCs w:val="24"/>
        </w:rPr>
        <w:t xml:space="preserve">4.12.  Особистий прийом споживачів ведеться Товариством за юридичною </w:t>
      </w:r>
      <w:proofErr w:type="spellStart"/>
      <w:r w:rsidRPr="00926629">
        <w:rPr>
          <w:sz w:val="24"/>
          <w:szCs w:val="24"/>
        </w:rPr>
        <w:t>адресою</w:t>
      </w:r>
      <w:proofErr w:type="spellEnd"/>
      <w:r w:rsidRPr="00926629">
        <w:rPr>
          <w:sz w:val="24"/>
          <w:szCs w:val="24"/>
        </w:rPr>
        <w:t xml:space="preserve"> Товариства. Графік особистого прийому споживачів затверджується директором Товариства. Запис на особистий прийом здійснюється шляхом дзвінка до Товариства</w:t>
      </w:r>
      <w:r w:rsidR="00A51C47">
        <w:rPr>
          <w:sz w:val="24"/>
          <w:szCs w:val="24"/>
          <w:lang w:val="en-US"/>
        </w:rPr>
        <w:t>.</w:t>
      </w:r>
    </w:p>
    <w:p w14:paraId="0F638469" w14:textId="77777777" w:rsidR="009209DA" w:rsidRPr="00926629" w:rsidRDefault="009209DA" w:rsidP="007F1E49">
      <w:pPr>
        <w:ind w:firstLine="709"/>
        <w:jc w:val="both"/>
        <w:rPr>
          <w:sz w:val="24"/>
          <w:szCs w:val="24"/>
        </w:rPr>
      </w:pPr>
    </w:p>
    <w:p w14:paraId="0C09864F" w14:textId="4FBC9C66" w:rsidR="00F25328" w:rsidRPr="00926629" w:rsidRDefault="00F25328" w:rsidP="007F1E49">
      <w:pPr>
        <w:pStyle w:val="31"/>
        <w:ind w:right="522" w:firstLine="0"/>
        <w:jc w:val="center"/>
      </w:pPr>
      <w:r w:rsidRPr="00926629">
        <w:rPr>
          <w:color w:val="0E0E0E"/>
        </w:rPr>
        <w:t>5.</w:t>
      </w:r>
      <w:r w:rsidR="0075461C" w:rsidRPr="00926629">
        <w:rPr>
          <w:color w:val="0E0E0E"/>
        </w:rPr>
        <w:t xml:space="preserve"> </w:t>
      </w:r>
      <w:r w:rsidR="007F1E49" w:rsidRPr="00926629">
        <w:rPr>
          <w:rStyle w:val="markedcontent"/>
        </w:rPr>
        <w:t>ПОДАННЯ ЗВЕРНЕНЬ ДО НАЦІОНАЛЬНОГО БАНКУ УКРАЇНИ</w:t>
      </w:r>
    </w:p>
    <w:p w14:paraId="61D04A68" w14:textId="552019EB" w:rsidR="007F1E49" w:rsidRPr="00926629" w:rsidRDefault="0051531F" w:rsidP="007F1E49">
      <w:pPr>
        <w:ind w:firstLine="709"/>
        <w:jc w:val="both"/>
        <w:rPr>
          <w:sz w:val="24"/>
          <w:szCs w:val="24"/>
        </w:rPr>
      </w:pPr>
      <w:r w:rsidRPr="00926629">
        <w:rPr>
          <w:sz w:val="24"/>
          <w:szCs w:val="24"/>
        </w:rPr>
        <w:t>.</w:t>
      </w:r>
      <w:r w:rsidR="007F1E49" w:rsidRPr="00926629">
        <w:rPr>
          <w:sz w:val="24"/>
          <w:szCs w:val="24"/>
        </w:rPr>
        <w:t>5.1. Заявник може подати / направити звернення до Національного банку України.</w:t>
      </w:r>
    </w:p>
    <w:p w14:paraId="0EC36122" w14:textId="77777777" w:rsidR="007F1E49" w:rsidRPr="00926629" w:rsidRDefault="007F1E49" w:rsidP="007F1E49">
      <w:pPr>
        <w:ind w:firstLine="709"/>
        <w:jc w:val="both"/>
        <w:rPr>
          <w:sz w:val="24"/>
          <w:szCs w:val="24"/>
        </w:rPr>
      </w:pPr>
      <w:r w:rsidRPr="00926629">
        <w:rPr>
          <w:sz w:val="24"/>
          <w:szCs w:val="24"/>
        </w:rPr>
        <w:t>5.2. Національний банк України має повноваження на захист прав споживачів фінансових послуг і регулює поведінку банків та небанківських фінансових установ щодо їхніх клієнтів. Спеціальний підрозділ Національного банку України – Управління захисту прав споживачів фінансових послуг.</w:t>
      </w:r>
    </w:p>
    <w:p w14:paraId="787217A9" w14:textId="77777777" w:rsidR="007F1E49" w:rsidRPr="00926629" w:rsidRDefault="007F1E49" w:rsidP="007F1E49">
      <w:pPr>
        <w:ind w:firstLine="709"/>
        <w:jc w:val="both"/>
        <w:rPr>
          <w:sz w:val="24"/>
          <w:szCs w:val="24"/>
        </w:rPr>
      </w:pPr>
      <w:r w:rsidRPr="00926629">
        <w:rPr>
          <w:sz w:val="24"/>
          <w:szCs w:val="24"/>
        </w:rPr>
        <w:t xml:space="preserve">5.3. Споживачі фінансових послуг можуть ознайомитися із повноваженнями Управління захисту прав споживачів фінансових послуг та подати звернення на сторінки офіційного інтернет – представництва Національного банку у розділі «Захист прав споживачів» за посиланням </w:t>
      </w:r>
      <w:hyperlink r:id="rId8" w:history="1">
        <w:r w:rsidRPr="00926629">
          <w:rPr>
            <w:rStyle w:val="ae"/>
            <w:sz w:val="24"/>
            <w:szCs w:val="24"/>
          </w:rPr>
          <w:t>https://bank.gov.ua/ua/consumer-protection</w:t>
        </w:r>
      </w:hyperlink>
      <w:r w:rsidRPr="00926629">
        <w:rPr>
          <w:sz w:val="24"/>
          <w:szCs w:val="24"/>
        </w:rPr>
        <w:t>.</w:t>
      </w:r>
    </w:p>
    <w:p w14:paraId="4C02A515" w14:textId="77777777" w:rsidR="007F1E49" w:rsidRPr="00926629" w:rsidRDefault="007F1E49" w:rsidP="007F1E49">
      <w:pPr>
        <w:ind w:firstLine="709"/>
        <w:jc w:val="both"/>
        <w:rPr>
          <w:sz w:val="24"/>
          <w:szCs w:val="24"/>
        </w:rPr>
      </w:pPr>
      <w:r w:rsidRPr="00926629">
        <w:rPr>
          <w:sz w:val="24"/>
          <w:szCs w:val="24"/>
        </w:rPr>
        <w:t>5.4. Споживач може звернутися до Національного банку України шляхом:</w:t>
      </w:r>
    </w:p>
    <w:p w14:paraId="1C83E5AE" w14:textId="77777777" w:rsidR="007F1E49" w:rsidRPr="00926629" w:rsidRDefault="007F1E49" w:rsidP="007F1E49">
      <w:pPr>
        <w:pStyle w:val="a5"/>
        <w:widowControl/>
        <w:numPr>
          <w:ilvl w:val="0"/>
          <w:numId w:val="29"/>
        </w:numPr>
        <w:autoSpaceDE/>
        <w:autoSpaceDN/>
        <w:ind w:left="0" w:firstLine="709"/>
        <w:contextualSpacing/>
        <w:rPr>
          <w:sz w:val="24"/>
          <w:szCs w:val="24"/>
        </w:rPr>
      </w:pPr>
      <w:r w:rsidRPr="00926629">
        <w:rPr>
          <w:sz w:val="24"/>
          <w:szCs w:val="24"/>
        </w:rPr>
        <w:t>звернутися на цілодобову Гарячу лінію контакт- центру Національного Банку України за телефоном 0-800-505-240.</w:t>
      </w:r>
    </w:p>
    <w:p w14:paraId="0B0F0FE4" w14:textId="4B8F2623" w:rsidR="007F1E49" w:rsidRPr="00926629" w:rsidRDefault="007F1E49" w:rsidP="007F1E49">
      <w:pPr>
        <w:pStyle w:val="a5"/>
        <w:widowControl/>
        <w:numPr>
          <w:ilvl w:val="0"/>
          <w:numId w:val="29"/>
        </w:numPr>
        <w:autoSpaceDE/>
        <w:autoSpaceDN/>
        <w:ind w:left="0" w:firstLine="709"/>
        <w:contextualSpacing/>
        <w:rPr>
          <w:sz w:val="24"/>
          <w:szCs w:val="24"/>
        </w:rPr>
      </w:pPr>
      <w:r w:rsidRPr="00926629">
        <w:rPr>
          <w:sz w:val="24"/>
          <w:szCs w:val="24"/>
        </w:rPr>
        <w:t xml:space="preserve">створити електронне звернення у розділі «Захист прав споживачів» на сторінці офіційного Інтернет - представництва Національного банку України: </w:t>
      </w:r>
      <w:hyperlink r:id="rId9" w:history="1">
        <w:r w:rsidRPr="00926629">
          <w:rPr>
            <w:rStyle w:val="ae"/>
            <w:sz w:val="24"/>
            <w:szCs w:val="24"/>
          </w:rPr>
          <w:t>https://bank.gov.ua/ua/consumer-protection/citizens-appeals</w:t>
        </w:r>
      </w:hyperlink>
      <w:r w:rsidRPr="00926629">
        <w:rPr>
          <w:sz w:val="24"/>
          <w:szCs w:val="24"/>
        </w:rPr>
        <w:t>.</w:t>
      </w:r>
    </w:p>
    <w:p w14:paraId="5BE162D6" w14:textId="77777777" w:rsidR="007F1E49" w:rsidRPr="00926629" w:rsidRDefault="007F1E49" w:rsidP="007F1E49">
      <w:pPr>
        <w:pStyle w:val="a5"/>
        <w:widowControl/>
        <w:numPr>
          <w:ilvl w:val="0"/>
          <w:numId w:val="29"/>
        </w:numPr>
        <w:autoSpaceDE/>
        <w:autoSpaceDN/>
        <w:ind w:left="0" w:firstLine="709"/>
        <w:contextualSpacing/>
        <w:rPr>
          <w:sz w:val="24"/>
          <w:szCs w:val="24"/>
        </w:rPr>
      </w:pPr>
      <w:r w:rsidRPr="00926629">
        <w:rPr>
          <w:sz w:val="24"/>
          <w:szCs w:val="24"/>
        </w:rPr>
        <w:t xml:space="preserve">направити електронне звернення на електронну пошту </w:t>
      </w:r>
      <w:hyperlink r:id="rId10" w:history="1">
        <w:r w:rsidRPr="00926629">
          <w:rPr>
            <w:rStyle w:val="ae"/>
            <w:sz w:val="24"/>
            <w:szCs w:val="24"/>
          </w:rPr>
          <w:t>nbu@bank.gov.ua</w:t>
        </w:r>
      </w:hyperlink>
    </w:p>
    <w:p w14:paraId="709990BE" w14:textId="77777777" w:rsidR="007F1E49" w:rsidRPr="00926629" w:rsidRDefault="007F1E49" w:rsidP="007F1E49">
      <w:pPr>
        <w:pStyle w:val="a5"/>
        <w:widowControl/>
        <w:numPr>
          <w:ilvl w:val="0"/>
          <w:numId w:val="29"/>
        </w:numPr>
        <w:autoSpaceDE/>
        <w:autoSpaceDN/>
        <w:ind w:left="0" w:firstLine="709"/>
        <w:contextualSpacing/>
        <w:rPr>
          <w:sz w:val="24"/>
          <w:szCs w:val="24"/>
        </w:rPr>
      </w:pPr>
      <w:r w:rsidRPr="00926629">
        <w:rPr>
          <w:sz w:val="24"/>
          <w:szCs w:val="24"/>
        </w:rPr>
        <w:t>надіслати звернення листом разом з відповідними документами на адресу: вул. Інститутська, 9, м. Київ, 01601.</w:t>
      </w:r>
    </w:p>
    <w:p w14:paraId="33126158" w14:textId="77777777" w:rsidR="007D0705" w:rsidRPr="00926629" w:rsidRDefault="007D0705" w:rsidP="007F1E49">
      <w:pPr>
        <w:rPr>
          <w:sz w:val="24"/>
          <w:szCs w:val="24"/>
        </w:rPr>
      </w:pPr>
    </w:p>
    <w:p w14:paraId="348CA761" w14:textId="064E6B50" w:rsidR="00F57A7F" w:rsidRPr="00926629" w:rsidRDefault="00CA7020" w:rsidP="007F1E49">
      <w:pPr>
        <w:pStyle w:val="ac"/>
        <w:jc w:val="center"/>
        <w:rPr>
          <w:sz w:val="24"/>
          <w:szCs w:val="24"/>
        </w:rPr>
      </w:pPr>
      <w:r w:rsidRPr="00926629">
        <w:rPr>
          <w:b/>
          <w:sz w:val="24"/>
          <w:szCs w:val="24"/>
        </w:rPr>
        <w:t>6.</w:t>
      </w:r>
      <w:r w:rsidR="0075461C" w:rsidRPr="00926629">
        <w:rPr>
          <w:b/>
          <w:sz w:val="24"/>
          <w:szCs w:val="24"/>
        </w:rPr>
        <w:t xml:space="preserve"> </w:t>
      </w:r>
      <w:r w:rsidR="007F1E49" w:rsidRPr="00926629">
        <w:rPr>
          <w:rStyle w:val="rvts0"/>
          <w:b/>
          <w:bCs/>
          <w:sz w:val="24"/>
          <w:szCs w:val="24"/>
        </w:rPr>
        <w:t xml:space="preserve">ПОРЯДОК </w:t>
      </w:r>
      <w:r w:rsidR="00B3745B" w:rsidRPr="00926629">
        <w:rPr>
          <w:rStyle w:val="rvts0"/>
          <w:b/>
          <w:bCs/>
          <w:sz w:val="24"/>
          <w:szCs w:val="24"/>
        </w:rPr>
        <w:t xml:space="preserve">ОБРОБКИ ТА </w:t>
      </w:r>
      <w:r w:rsidR="007F1E49" w:rsidRPr="00926629">
        <w:rPr>
          <w:rStyle w:val="rvts0"/>
          <w:b/>
          <w:bCs/>
          <w:sz w:val="24"/>
          <w:szCs w:val="24"/>
        </w:rPr>
        <w:t xml:space="preserve">ЗАХИСТУ ПЕРСОНАЛЬНИХ ДАНИХ СПОЖИВАЧІВ </w:t>
      </w:r>
    </w:p>
    <w:p w14:paraId="35BA57DF" w14:textId="77777777" w:rsidR="00A51C47" w:rsidRDefault="00A51C47" w:rsidP="00B3745B">
      <w:pPr>
        <w:ind w:firstLine="709"/>
        <w:jc w:val="both"/>
        <w:rPr>
          <w:b/>
          <w:bCs/>
          <w:sz w:val="24"/>
          <w:szCs w:val="24"/>
          <w:lang w:val="en-US"/>
        </w:rPr>
      </w:pPr>
    </w:p>
    <w:p w14:paraId="41A18396" w14:textId="2AF5E0B5" w:rsidR="00B3745B" w:rsidRPr="00926629" w:rsidRDefault="00B3745B" w:rsidP="00B3745B">
      <w:pPr>
        <w:ind w:firstLine="709"/>
        <w:jc w:val="both"/>
        <w:rPr>
          <w:sz w:val="24"/>
          <w:szCs w:val="24"/>
        </w:rPr>
      </w:pPr>
      <w:r w:rsidRPr="00926629">
        <w:rPr>
          <w:b/>
          <w:bCs/>
          <w:sz w:val="24"/>
          <w:szCs w:val="24"/>
        </w:rPr>
        <w:t>База персональних даних</w:t>
      </w:r>
      <w:r w:rsidRPr="00926629">
        <w:rPr>
          <w:sz w:val="24"/>
          <w:szCs w:val="24"/>
        </w:rPr>
        <w:t xml:space="preserve"> - іменована сукупність упорядкованих персональних даних в електронній формі та/або у формі </w:t>
      </w:r>
      <w:proofErr w:type="spellStart"/>
      <w:r w:rsidRPr="00926629">
        <w:rPr>
          <w:sz w:val="24"/>
          <w:szCs w:val="24"/>
        </w:rPr>
        <w:t>картотек</w:t>
      </w:r>
      <w:proofErr w:type="spellEnd"/>
      <w:r w:rsidRPr="00926629">
        <w:rPr>
          <w:sz w:val="24"/>
          <w:szCs w:val="24"/>
        </w:rPr>
        <w:t xml:space="preserve"> персональних даних.</w:t>
      </w:r>
    </w:p>
    <w:p w14:paraId="6C41D659" w14:textId="77777777" w:rsidR="00B3745B" w:rsidRPr="00926629" w:rsidRDefault="00B3745B" w:rsidP="00B3745B">
      <w:pPr>
        <w:ind w:firstLine="709"/>
        <w:jc w:val="both"/>
        <w:rPr>
          <w:sz w:val="24"/>
          <w:szCs w:val="24"/>
        </w:rPr>
      </w:pPr>
      <w:r w:rsidRPr="00926629">
        <w:rPr>
          <w:b/>
          <w:bCs/>
          <w:sz w:val="24"/>
          <w:szCs w:val="24"/>
        </w:rPr>
        <w:t>Володілець персональних даних</w:t>
      </w:r>
      <w:r w:rsidRPr="00926629">
        <w:rPr>
          <w:sz w:val="24"/>
          <w:szCs w:val="24"/>
        </w:rPr>
        <w:t xml:space="preserve"> - фізична або юридична особа, яка визначає мету обробки персональних даних, встановлює склад цих даних та процедури їх обробки, якщо інше не визначено законом.</w:t>
      </w:r>
    </w:p>
    <w:p w14:paraId="34C911C3" w14:textId="77777777" w:rsidR="00B3745B" w:rsidRPr="00926629" w:rsidRDefault="00B3745B" w:rsidP="00B3745B">
      <w:pPr>
        <w:ind w:firstLine="709"/>
        <w:jc w:val="both"/>
        <w:rPr>
          <w:sz w:val="24"/>
          <w:szCs w:val="24"/>
        </w:rPr>
      </w:pPr>
      <w:r w:rsidRPr="00926629">
        <w:rPr>
          <w:b/>
          <w:bCs/>
          <w:sz w:val="24"/>
          <w:szCs w:val="24"/>
        </w:rPr>
        <w:t>Згода суб’єкта персональних даних</w:t>
      </w:r>
      <w:r w:rsidRPr="00926629">
        <w:rPr>
          <w:sz w:val="24"/>
          <w:szCs w:val="24"/>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 У сфері електронної комерції згода суб’єкта персональних даних може бути надана під час реєстрації в інформаційно-телекомунікаційній системі суб’єкта електронної комерції шляхом проставлення відмітки про надання дозволу на обробку своїх персональних даних відповідно до сформульованої мети їх обробки, за умови, що така система не створює можливостей для обробки персональних даних до моменту проставлення відмітки.</w:t>
      </w:r>
    </w:p>
    <w:p w14:paraId="20BB4261" w14:textId="0757BE8A" w:rsidR="00B3745B" w:rsidRDefault="00B3745B" w:rsidP="00B3745B">
      <w:pPr>
        <w:ind w:firstLine="709"/>
        <w:jc w:val="both"/>
        <w:rPr>
          <w:sz w:val="24"/>
          <w:szCs w:val="24"/>
          <w:lang w:val="en-US"/>
        </w:rPr>
      </w:pPr>
      <w:r w:rsidRPr="00926629">
        <w:rPr>
          <w:b/>
          <w:bCs/>
          <w:sz w:val="24"/>
          <w:szCs w:val="24"/>
        </w:rPr>
        <w:t>Знеособлення персональних даних</w:t>
      </w:r>
      <w:r w:rsidRPr="00926629">
        <w:rPr>
          <w:sz w:val="24"/>
          <w:szCs w:val="24"/>
        </w:rPr>
        <w:t xml:space="preserve"> - вилучення відомостей, які дають змогу прямо чи опосередковано ідентифікувати особу.</w:t>
      </w:r>
    </w:p>
    <w:p w14:paraId="4D6B148B" w14:textId="77777777" w:rsidR="00A51C47" w:rsidRDefault="00A51C47" w:rsidP="00B3745B">
      <w:pPr>
        <w:ind w:firstLine="709"/>
        <w:jc w:val="both"/>
        <w:rPr>
          <w:sz w:val="24"/>
          <w:szCs w:val="24"/>
          <w:lang w:val="en-US"/>
        </w:rPr>
      </w:pPr>
    </w:p>
    <w:p w14:paraId="382628BE" w14:textId="77777777" w:rsidR="00A51C47" w:rsidRPr="00A51C47" w:rsidRDefault="00A51C47" w:rsidP="00B3745B">
      <w:pPr>
        <w:ind w:firstLine="709"/>
        <w:jc w:val="both"/>
        <w:rPr>
          <w:sz w:val="24"/>
          <w:szCs w:val="24"/>
          <w:lang w:val="en-US"/>
        </w:rPr>
      </w:pPr>
    </w:p>
    <w:p w14:paraId="0B1C24B1" w14:textId="77777777" w:rsidR="003F4655" w:rsidRDefault="003F4655" w:rsidP="00B3745B">
      <w:pPr>
        <w:ind w:firstLine="709"/>
        <w:jc w:val="both"/>
        <w:rPr>
          <w:b/>
          <w:bCs/>
          <w:sz w:val="24"/>
          <w:szCs w:val="24"/>
          <w:lang w:val="en-US"/>
        </w:rPr>
      </w:pPr>
    </w:p>
    <w:p w14:paraId="4AEE433A" w14:textId="67999CAA" w:rsidR="00B3745B" w:rsidRPr="00926629" w:rsidRDefault="00B3745B" w:rsidP="00B3745B">
      <w:pPr>
        <w:ind w:firstLine="709"/>
        <w:jc w:val="both"/>
        <w:rPr>
          <w:sz w:val="24"/>
          <w:szCs w:val="24"/>
        </w:rPr>
      </w:pPr>
      <w:r w:rsidRPr="00926629">
        <w:rPr>
          <w:b/>
          <w:bCs/>
          <w:sz w:val="24"/>
          <w:szCs w:val="24"/>
        </w:rPr>
        <w:t>Картотека</w:t>
      </w:r>
      <w:r w:rsidRPr="00926629">
        <w:rPr>
          <w:sz w:val="24"/>
          <w:szCs w:val="24"/>
        </w:rPr>
        <w:t xml:space="preserve"> - будь-які структуровані персональні дані, доступні за визначеними критеріями, незалежно від того, чи такі дані централізовані, децентралізовані або розділені за функціональними чи географічними принципами. </w:t>
      </w:r>
    </w:p>
    <w:p w14:paraId="3195E68E" w14:textId="77777777" w:rsidR="00B3745B" w:rsidRPr="00926629" w:rsidRDefault="00B3745B" w:rsidP="00B3745B">
      <w:pPr>
        <w:ind w:firstLine="709"/>
        <w:jc w:val="both"/>
        <w:rPr>
          <w:sz w:val="24"/>
          <w:szCs w:val="24"/>
        </w:rPr>
      </w:pPr>
      <w:r w:rsidRPr="00926629">
        <w:rPr>
          <w:b/>
          <w:bCs/>
          <w:sz w:val="24"/>
          <w:szCs w:val="24"/>
        </w:rPr>
        <w:t>Обробка персональних даних</w:t>
      </w:r>
      <w:r w:rsidRPr="00926629">
        <w:rPr>
          <w:sz w:val="24"/>
          <w:szCs w:val="24"/>
        </w:rPr>
        <w:t xml:space="preserve">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14:paraId="5EBAB14C" w14:textId="77777777" w:rsidR="00B3745B" w:rsidRPr="00926629" w:rsidRDefault="00B3745B" w:rsidP="00B3745B">
      <w:pPr>
        <w:ind w:firstLine="709"/>
        <w:jc w:val="both"/>
        <w:rPr>
          <w:sz w:val="24"/>
          <w:szCs w:val="24"/>
        </w:rPr>
      </w:pPr>
      <w:r w:rsidRPr="00926629">
        <w:rPr>
          <w:b/>
          <w:bCs/>
          <w:sz w:val="24"/>
          <w:szCs w:val="24"/>
        </w:rPr>
        <w:t>Персональні дані</w:t>
      </w:r>
      <w:r w:rsidRPr="00926629">
        <w:rPr>
          <w:sz w:val="24"/>
          <w:szCs w:val="24"/>
        </w:rPr>
        <w:t xml:space="preserve"> - відомості чи сукупність відомостей про фізичну особу, яка ідентифікована або може бути конкретно ідентифікована.</w:t>
      </w:r>
    </w:p>
    <w:p w14:paraId="3B309709" w14:textId="77777777" w:rsidR="00B3745B" w:rsidRPr="00926629" w:rsidRDefault="00B3745B" w:rsidP="00B3745B">
      <w:pPr>
        <w:ind w:firstLine="709"/>
        <w:jc w:val="both"/>
        <w:rPr>
          <w:sz w:val="24"/>
          <w:szCs w:val="24"/>
        </w:rPr>
      </w:pPr>
      <w:r w:rsidRPr="00926629">
        <w:rPr>
          <w:b/>
          <w:bCs/>
          <w:sz w:val="24"/>
          <w:szCs w:val="24"/>
        </w:rPr>
        <w:t>Розпорядник персональних даних</w:t>
      </w:r>
      <w:r w:rsidRPr="00926629">
        <w:rPr>
          <w:sz w:val="24"/>
          <w:szCs w:val="24"/>
        </w:rPr>
        <w:t xml:space="preserve"> - фізична чи юридична особа, якій володільцем персональних даних або законом надано право обробляти ці дані від імені володільця.</w:t>
      </w:r>
    </w:p>
    <w:p w14:paraId="521F19B9" w14:textId="77777777" w:rsidR="00B3745B" w:rsidRPr="00926629" w:rsidRDefault="00B3745B" w:rsidP="00B3745B">
      <w:pPr>
        <w:ind w:firstLine="709"/>
        <w:jc w:val="both"/>
        <w:rPr>
          <w:sz w:val="24"/>
          <w:szCs w:val="24"/>
        </w:rPr>
      </w:pPr>
      <w:r w:rsidRPr="00926629">
        <w:rPr>
          <w:b/>
          <w:bCs/>
          <w:sz w:val="24"/>
          <w:szCs w:val="24"/>
        </w:rPr>
        <w:t>Суб’єкт персональних даних</w:t>
      </w:r>
      <w:r w:rsidRPr="00926629">
        <w:rPr>
          <w:sz w:val="24"/>
          <w:szCs w:val="24"/>
        </w:rPr>
        <w:t xml:space="preserve"> - фізична особа, персональні дані якої обробляються. </w:t>
      </w:r>
    </w:p>
    <w:p w14:paraId="790F897E" w14:textId="77777777" w:rsidR="00BA036B" w:rsidRPr="00926629" w:rsidRDefault="00B3745B" w:rsidP="00BA036B">
      <w:pPr>
        <w:ind w:firstLine="709"/>
        <w:jc w:val="both"/>
        <w:rPr>
          <w:sz w:val="24"/>
          <w:szCs w:val="24"/>
        </w:rPr>
      </w:pPr>
      <w:r w:rsidRPr="00926629">
        <w:rPr>
          <w:b/>
          <w:bCs/>
          <w:sz w:val="24"/>
          <w:szCs w:val="24"/>
        </w:rPr>
        <w:t>Третя особа</w:t>
      </w:r>
      <w:r w:rsidRPr="00926629">
        <w:rPr>
          <w:sz w:val="24"/>
          <w:szCs w:val="24"/>
        </w:rPr>
        <w:t xml:space="preserve"> - будь-яка особа, за винятком суб’єкта персональних даних, володільця чи розпорядника персональних даних та Уповноваженого Верховної Ради України з прав людини, якій володільцем чи розпорядником персональних даних здійснюється передача персональних даних</w:t>
      </w:r>
      <w:r w:rsidR="00BA036B" w:rsidRPr="00926629">
        <w:rPr>
          <w:sz w:val="24"/>
          <w:szCs w:val="24"/>
        </w:rPr>
        <w:t>.</w:t>
      </w:r>
    </w:p>
    <w:p w14:paraId="55CEE346" w14:textId="6D823CCB" w:rsidR="00AF58F5" w:rsidRPr="00926629" w:rsidRDefault="00347B2F" w:rsidP="00AF58F5">
      <w:pPr>
        <w:ind w:firstLine="709"/>
        <w:jc w:val="both"/>
        <w:rPr>
          <w:sz w:val="24"/>
          <w:szCs w:val="24"/>
        </w:rPr>
      </w:pPr>
      <w:r w:rsidRPr="00926629">
        <w:rPr>
          <w:sz w:val="24"/>
          <w:szCs w:val="24"/>
        </w:rPr>
        <w:t xml:space="preserve">6.1. </w:t>
      </w:r>
      <w:r w:rsidR="00AF58F5" w:rsidRPr="00926629">
        <w:rPr>
          <w:sz w:val="24"/>
          <w:szCs w:val="24"/>
        </w:rPr>
        <w:t xml:space="preserve">Склад та зміст персональних даних, які Товариство має встановити для ідентифікації фізичної особи визначений чинним законодавством України, а також відповідними внутрішніми документами Товариства, складає будь-яку інформацію про фізичну особу, в тому числі, однак не виключно, щодо: </w:t>
      </w:r>
    </w:p>
    <w:p w14:paraId="52F9B91C" w14:textId="77777777" w:rsidR="00AF58F5" w:rsidRPr="00926629" w:rsidRDefault="00AF58F5" w:rsidP="00AF58F5">
      <w:pPr>
        <w:ind w:firstLine="709"/>
        <w:jc w:val="both"/>
        <w:rPr>
          <w:sz w:val="24"/>
          <w:szCs w:val="24"/>
        </w:rPr>
      </w:pPr>
      <w:r w:rsidRPr="00926629">
        <w:rPr>
          <w:sz w:val="24"/>
          <w:szCs w:val="24"/>
        </w:rPr>
        <w:t xml:space="preserve">прізвища, імені, по батькові, інформації, яка зазначена в паспорті (або в іншому документі, що посвідчує особу), реєстраційного номеру облікової картки платника податків (ідентифікаційного номеру); </w:t>
      </w:r>
    </w:p>
    <w:p w14:paraId="4C4C8CEE" w14:textId="77777777" w:rsidR="00AF58F5" w:rsidRPr="00926629" w:rsidRDefault="00AF58F5" w:rsidP="00AF58F5">
      <w:pPr>
        <w:ind w:firstLine="709"/>
        <w:jc w:val="both"/>
        <w:rPr>
          <w:sz w:val="24"/>
          <w:szCs w:val="24"/>
        </w:rPr>
      </w:pPr>
      <w:r w:rsidRPr="00926629">
        <w:rPr>
          <w:sz w:val="24"/>
          <w:szCs w:val="24"/>
        </w:rPr>
        <w:t>реквізити паспорту (або іншого документа, що посвідчує особу);</w:t>
      </w:r>
    </w:p>
    <w:p w14:paraId="3AAD2E02" w14:textId="77777777" w:rsidR="00AF58F5" w:rsidRPr="00926629" w:rsidRDefault="00AF58F5" w:rsidP="00AF58F5">
      <w:pPr>
        <w:ind w:firstLine="709"/>
        <w:jc w:val="both"/>
        <w:rPr>
          <w:sz w:val="24"/>
          <w:szCs w:val="24"/>
        </w:rPr>
      </w:pPr>
      <w:r w:rsidRPr="00926629">
        <w:rPr>
          <w:sz w:val="24"/>
          <w:szCs w:val="24"/>
        </w:rPr>
        <w:t xml:space="preserve">громадянства, дати та місця народження; </w:t>
      </w:r>
    </w:p>
    <w:p w14:paraId="2404DA67" w14:textId="77777777" w:rsidR="00AF58F5" w:rsidRPr="00926629" w:rsidRDefault="00AF58F5" w:rsidP="00AF58F5">
      <w:pPr>
        <w:ind w:firstLine="709"/>
        <w:jc w:val="both"/>
        <w:rPr>
          <w:sz w:val="24"/>
          <w:szCs w:val="24"/>
        </w:rPr>
      </w:pPr>
      <w:r w:rsidRPr="00926629">
        <w:rPr>
          <w:sz w:val="24"/>
          <w:szCs w:val="24"/>
        </w:rPr>
        <w:t>місця проживання/перебування та місця реєстрації проживання, умови проживання;</w:t>
      </w:r>
    </w:p>
    <w:p w14:paraId="6D3ADE12" w14:textId="77777777" w:rsidR="00AF58F5" w:rsidRPr="00926629" w:rsidRDefault="00AF58F5" w:rsidP="00AF58F5">
      <w:pPr>
        <w:ind w:firstLine="709"/>
        <w:jc w:val="both"/>
        <w:rPr>
          <w:sz w:val="24"/>
          <w:szCs w:val="24"/>
        </w:rPr>
      </w:pPr>
      <w:r w:rsidRPr="00926629">
        <w:rPr>
          <w:sz w:val="24"/>
          <w:szCs w:val="24"/>
        </w:rPr>
        <w:t>освіти, професії;</w:t>
      </w:r>
    </w:p>
    <w:p w14:paraId="3C9AACD1" w14:textId="77777777" w:rsidR="00AF58F5" w:rsidRPr="00926629" w:rsidRDefault="00AF58F5" w:rsidP="00AF58F5">
      <w:pPr>
        <w:ind w:firstLine="709"/>
        <w:jc w:val="both"/>
        <w:rPr>
          <w:sz w:val="24"/>
          <w:szCs w:val="24"/>
        </w:rPr>
      </w:pPr>
      <w:r w:rsidRPr="00926629">
        <w:rPr>
          <w:sz w:val="24"/>
          <w:szCs w:val="24"/>
        </w:rPr>
        <w:t>посади та місця роботи, стажу роботи;</w:t>
      </w:r>
    </w:p>
    <w:p w14:paraId="43A6BD43" w14:textId="77777777" w:rsidR="00AF58F5" w:rsidRPr="00926629" w:rsidRDefault="00AF58F5" w:rsidP="00AF58F5">
      <w:pPr>
        <w:ind w:firstLine="709"/>
        <w:jc w:val="both"/>
        <w:rPr>
          <w:sz w:val="24"/>
          <w:szCs w:val="24"/>
        </w:rPr>
      </w:pPr>
      <w:r w:rsidRPr="00926629">
        <w:rPr>
          <w:sz w:val="24"/>
          <w:szCs w:val="24"/>
        </w:rPr>
        <w:t>фінансового стану, доходів/нарахувань, утримань;</w:t>
      </w:r>
    </w:p>
    <w:p w14:paraId="5EAED886" w14:textId="77777777" w:rsidR="00AF58F5" w:rsidRPr="00926629" w:rsidRDefault="00AF58F5" w:rsidP="00AF58F5">
      <w:pPr>
        <w:ind w:firstLine="709"/>
        <w:jc w:val="both"/>
        <w:rPr>
          <w:sz w:val="24"/>
          <w:szCs w:val="24"/>
        </w:rPr>
      </w:pPr>
      <w:r w:rsidRPr="00926629">
        <w:rPr>
          <w:sz w:val="24"/>
          <w:szCs w:val="24"/>
        </w:rPr>
        <w:t>записів голосу та/або фото-, відеозображень;</w:t>
      </w:r>
    </w:p>
    <w:p w14:paraId="203CA2FF" w14:textId="77777777" w:rsidR="00AF58F5" w:rsidRPr="00926629" w:rsidRDefault="00AF58F5" w:rsidP="00AF58F5">
      <w:pPr>
        <w:ind w:firstLine="709"/>
        <w:jc w:val="both"/>
        <w:rPr>
          <w:sz w:val="24"/>
          <w:szCs w:val="24"/>
        </w:rPr>
      </w:pPr>
      <w:r w:rsidRPr="00926629">
        <w:rPr>
          <w:sz w:val="24"/>
          <w:szCs w:val="24"/>
        </w:rPr>
        <w:t>кредитної історії, а також будь-якої інформації про стан виконання фізичною особою обов’язків за договорами, які укладені з Товариством та/або іншими установами;</w:t>
      </w:r>
    </w:p>
    <w:p w14:paraId="4ABD2876" w14:textId="77777777" w:rsidR="00AF58F5" w:rsidRPr="00926629" w:rsidRDefault="00AF58F5" w:rsidP="00AF58F5">
      <w:pPr>
        <w:ind w:firstLine="709"/>
        <w:jc w:val="both"/>
        <w:rPr>
          <w:sz w:val="24"/>
          <w:szCs w:val="24"/>
        </w:rPr>
      </w:pPr>
      <w:r w:rsidRPr="00926629">
        <w:rPr>
          <w:sz w:val="24"/>
          <w:szCs w:val="24"/>
        </w:rPr>
        <w:t>номерів контактних телефонів/факсів, адреси електронної пошти;</w:t>
      </w:r>
    </w:p>
    <w:p w14:paraId="6E4B5D49" w14:textId="55C61640" w:rsidR="00AF58F5" w:rsidRPr="00926629" w:rsidRDefault="00AF58F5" w:rsidP="00AF58F5">
      <w:pPr>
        <w:ind w:firstLine="709"/>
        <w:jc w:val="both"/>
        <w:rPr>
          <w:sz w:val="24"/>
          <w:szCs w:val="24"/>
        </w:rPr>
      </w:pPr>
      <w:r w:rsidRPr="00926629">
        <w:rPr>
          <w:sz w:val="24"/>
          <w:szCs w:val="24"/>
        </w:rPr>
        <w:t>фактів притягнення до адміністративної чи кримінальної відповідальності тощо.</w:t>
      </w:r>
    </w:p>
    <w:p w14:paraId="58FE10ED" w14:textId="34EE4764" w:rsidR="00AF58F5" w:rsidRPr="00926629" w:rsidRDefault="00AF58F5" w:rsidP="00AF58F5">
      <w:pPr>
        <w:ind w:firstLine="709"/>
        <w:jc w:val="both"/>
        <w:rPr>
          <w:sz w:val="24"/>
          <w:szCs w:val="24"/>
        </w:rPr>
      </w:pPr>
      <w:r w:rsidRPr="00926629">
        <w:rPr>
          <w:sz w:val="24"/>
          <w:szCs w:val="24"/>
        </w:rPr>
        <w:t>6.</w:t>
      </w:r>
      <w:r w:rsidR="00F8209E">
        <w:rPr>
          <w:sz w:val="24"/>
          <w:szCs w:val="24"/>
          <w:lang w:val="en-US"/>
        </w:rPr>
        <w:t>2</w:t>
      </w:r>
      <w:r w:rsidRPr="00926629">
        <w:rPr>
          <w:sz w:val="24"/>
          <w:szCs w:val="24"/>
        </w:rPr>
        <w:t>. Відповідно до статті 8 Закону України «Про захист персональних даних», суб'єкт персональних даних має право:</w:t>
      </w:r>
      <w:bookmarkStart w:id="1" w:name="n68"/>
      <w:bookmarkEnd w:id="1"/>
    </w:p>
    <w:p w14:paraId="34BEA20A" w14:textId="77777777" w:rsidR="00AF58F5" w:rsidRPr="00926629" w:rsidRDefault="00AF58F5" w:rsidP="00AF58F5">
      <w:pPr>
        <w:ind w:firstLine="709"/>
        <w:jc w:val="both"/>
        <w:rPr>
          <w:sz w:val="24"/>
          <w:szCs w:val="24"/>
        </w:rPr>
      </w:pPr>
      <w:r w:rsidRPr="00926629">
        <w:rPr>
          <w:sz w:val="24"/>
          <w:szCs w:val="24"/>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bookmarkStart w:id="2" w:name="n261"/>
      <w:bookmarkStart w:id="3" w:name="n69"/>
      <w:bookmarkEnd w:id="2"/>
      <w:bookmarkEnd w:id="3"/>
    </w:p>
    <w:p w14:paraId="0DBCC16D" w14:textId="77777777" w:rsidR="00AF58F5" w:rsidRPr="00926629" w:rsidRDefault="00AF58F5" w:rsidP="00AF58F5">
      <w:pPr>
        <w:ind w:firstLine="709"/>
        <w:jc w:val="both"/>
        <w:rPr>
          <w:sz w:val="24"/>
          <w:szCs w:val="24"/>
        </w:rPr>
      </w:pPr>
      <w:r w:rsidRPr="00926629">
        <w:rPr>
          <w:sz w:val="24"/>
          <w:szCs w:val="24"/>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bookmarkStart w:id="4" w:name="n263"/>
      <w:bookmarkStart w:id="5" w:name="n70"/>
      <w:bookmarkEnd w:id="4"/>
      <w:bookmarkEnd w:id="5"/>
    </w:p>
    <w:p w14:paraId="389421A3" w14:textId="77777777" w:rsidR="00AF58F5" w:rsidRPr="00926629" w:rsidRDefault="00AF58F5" w:rsidP="00AF58F5">
      <w:pPr>
        <w:ind w:firstLine="709"/>
        <w:jc w:val="both"/>
        <w:rPr>
          <w:sz w:val="24"/>
          <w:szCs w:val="24"/>
        </w:rPr>
      </w:pPr>
      <w:r w:rsidRPr="00926629">
        <w:rPr>
          <w:sz w:val="24"/>
          <w:szCs w:val="24"/>
        </w:rPr>
        <w:t>3) на доступ до своїх персональних даних;</w:t>
      </w:r>
      <w:bookmarkStart w:id="6" w:name="n264"/>
      <w:bookmarkStart w:id="7" w:name="n71"/>
      <w:bookmarkEnd w:id="6"/>
      <w:bookmarkEnd w:id="7"/>
    </w:p>
    <w:p w14:paraId="21E8450B" w14:textId="77777777" w:rsidR="00AF58F5" w:rsidRPr="00926629" w:rsidRDefault="00AF58F5" w:rsidP="00AF58F5">
      <w:pPr>
        <w:ind w:firstLine="709"/>
        <w:jc w:val="both"/>
        <w:rPr>
          <w:sz w:val="24"/>
          <w:szCs w:val="24"/>
        </w:rPr>
      </w:pPr>
      <w:r w:rsidRPr="00926629">
        <w:rPr>
          <w:sz w:val="24"/>
          <w:szCs w:val="24"/>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bookmarkStart w:id="8" w:name="n366"/>
      <w:bookmarkStart w:id="9" w:name="n72"/>
      <w:bookmarkEnd w:id="8"/>
      <w:bookmarkEnd w:id="9"/>
    </w:p>
    <w:p w14:paraId="3E641DB4" w14:textId="77777777" w:rsidR="00AF58F5" w:rsidRPr="00926629" w:rsidRDefault="00AF58F5" w:rsidP="00AF58F5">
      <w:pPr>
        <w:ind w:firstLine="709"/>
        <w:jc w:val="both"/>
        <w:rPr>
          <w:sz w:val="24"/>
          <w:szCs w:val="24"/>
        </w:rPr>
      </w:pPr>
      <w:r w:rsidRPr="00926629">
        <w:rPr>
          <w:sz w:val="24"/>
          <w:szCs w:val="24"/>
        </w:rPr>
        <w:t>5) пред’являти вмотивовану вимогу володільцю персональних даних із запереченням проти обробки своїх персональних даних;</w:t>
      </w:r>
      <w:bookmarkStart w:id="10" w:name="n265"/>
      <w:bookmarkStart w:id="11" w:name="n73"/>
      <w:bookmarkEnd w:id="10"/>
      <w:bookmarkEnd w:id="11"/>
    </w:p>
    <w:p w14:paraId="05273F38" w14:textId="77777777" w:rsidR="00AF58F5" w:rsidRDefault="00AF58F5" w:rsidP="00AF58F5">
      <w:pPr>
        <w:ind w:firstLine="709"/>
        <w:jc w:val="both"/>
        <w:rPr>
          <w:sz w:val="24"/>
          <w:szCs w:val="24"/>
          <w:lang w:val="en-US"/>
        </w:rPr>
      </w:pPr>
      <w:r w:rsidRPr="00926629">
        <w:rPr>
          <w:sz w:val="24"/>
          <w:szCs w:val="24"/>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bookmarkStart w:id="12" w:name="n262"/>
      <w:bookmarkStart w:id="13" w:name="n74"/>
      <w:bookmarkEnd w:id="12"/>
      <w:bookmarkEnd w:id="13"/>
    </w:p>
    <w:p w14:paraId="53EBA67F" w14:textId="77777777" w:rsidR="003F4655" w:rsidRPr="003F4655" w:rsidRDefault="003F4655" w:rsidP="00AF58F5">
      <w:pPr>
        <w:ind w:firstLine="709"/>
        <w:jc w:val="both"/>
        <w:rPr>
          <w:sz w:val="24"/>
          <w:szCs w:val="24"/>
          <w:lang w:val="en-US"/>
        </w:rPr>
      </w:pPr>
    </w:p>
    <w:p w14:paraId="35EFD991" w14:textId="77777777" w:rsidR="00AF58F5" w:rsidRPr="00926629" w:rsidRDefault="00AF58F5" w:rsidP="00AF58F5">
      <w:pPr>
        <w:ind w:firstLine="709"/>
        <w:jc w:val="both"/>
        <w:rPr>
          <w:sz w:val="24"/>
          <w:szCs w:val="24"/>
        </w:rPr>
      </w:pPr>
      <w:r w:rsidRPr="00926629">
        <w:rPr>
          <w:sz w:val="24"/>
          <w:szCs w:val="24"/>
        </w:rPr>
        <w:lastRenderedPageBreak/>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bookmarkStart w:id="14" w:name="n75"/>
      <w:bookmarkEnd w:id="14"/>
    </w:p>
    <w:p w14:paraId="03FE2787" w14:textId="3AEA4D7A" w:rsidR="00AF58F5" w:rsidRPr="00926629" w:rsidRDefault="00AF58F5" w:rsidP="00AF58F5">
      <w:pPr>
        <w:ind w:firstLine="709"/>
        <w:jc w:val="both"/>
        <w:rPr>
          <w:sz w:val="24"/>
          <w:szCs w:val="24"/>
        </w:rPr>
      </w:pPr>
      <w:r w:rsidRPr="00926629">
        <w:rPr>
          <w:sz w:val="24"/>
          <w:szCs w:val="24"/>
        </w:rPr>
        <w:t>8) звертатися із скаргами на обробку своїх даних до Уповноваженого або до суду;</w:t>
      </w:r>
      <w:bookmarkStart w:id="15" w:name="n266"/>
      <w:bookmarkStart w:id="16" w:name="n76"/>
      <w:bookmarkEnd w:id="15"/>
      <w:bookmarkEnd w:id="16"/>
    </w:p>
    <w:p w14:paraId="77CAC053" w14:textId="77777777" w:rsidR="00AF58F5" w:rsidRPr="00926629" w:rsidRDefault="00AF58F5" w:rsidP="00AF58F5">
      <w:pPr>
        <w:ind w:firstLine="709"/>
        <w:jc w:val="both"/>
        <w:rPr>
          <w:sz w:val="24"/>
          <w:szCs w:val="24"/>
        </w:rPr>
      </w:pPr>
      <w:r w:rsidRPr="00926629">
        <w:rPr>
          <w:sz w:val="24"/>
          <w:szCs w:val="24"/>
        </w:rPr>
        <w:t>9) застосовувати засоби правового захисту в разі порушення законодавства про захист персональних даних;</w:t>
      </w:r>
      <w:bookmarkStart w:id="17" w:name="n269"/>
      <w:bookmarkEnd w:id="17"/>
    </w:p>
    <w:p w14:paraId="318FFB2E" w14:textId="77777777" w:rsidR="00AF58F5" w:rsidRPr="00926629" w:rsidRDefault="00AF58F5" w:rsidP="00AF58F5">
      <w:pPr>
        <w:ind w:firstLine="709"/>
        <w:jc w:val="both"/>
        <w:rPr>
          <w:sz w:val="24"/>
          <w:szCs w:val="24"/>
        </w:rPr>
      </w:pPr>
      <w:r w:rsidRPr="00926629">
        <w:rPr>
          <w:sz w:val="24"/>
          <w:szCs w:val="24"/>
        </w:rPr>
        <w:t>10) вносити застереження стосовно обмеження права на обробку своїх персональних даних під час надання згоди;</w:t>
      </w:r>
      <w:bookmarkStart w:id="18" w:name="n273"/>
      <w:bookmarkStart w:id="19" w:name="n270"/>
      <w:bookmarkEnd w:id="18"/>
      <w:bookmarkEnd w:id="19"/>
    </w:p>
    <w:p w14:paraId="420F6D1B" w14:textId="77777777" w:rsidR="00AF58F5" w:rsidRPr="00926629" w:rsidRDefault="00AF58F5" w:rsidP="00AF58F5">
      <w:pPr>
        <w:ind w:firstLine="709"/>
        <w:jc w:val="both"/>
        <w:rPr>
          <w:sz w:val="24"/>
          <w:szCs w:val="24"/>
        </w:rPr>
      </w:pPr>
      <w:r w:rsidRPr="00926629">
        <w:rPr>
          <w:sz w:val="24"/>
          <w:szCs w:val="24"/>
        </w:rPr>
        <w:t>11) відкликати згоду на обробку персональних даних;</w:t>
      </w:r>
      <w:bookmarkStart w:id="20" w:name="n274"/>
      <w:bookmarkStart w:id="21" w:name="n271"/>
      <w:bookmarkEnd w:id="20"/>
      <w:bookmarkEnd w:id="21"/>
    </w:p>
    <w:p w14:paraId="50AF4FD3" w14:textId="77777777" w:rsidR="00AF58F5" w:rsidRPr="00926629" w:rsidRDefault="00AF58F5" w:rsidP="00AF58F5">
      <w:pPr>
        <w:ind w:firstLine="709"/>
        <w:jc w:val="both"/>
        <w:rPr>
          <w:sz w:val="24"/>
          <w:szCs w:val="24"/>
        </w:rPr>
      </w:pPr>
      <w:r w:rsidRPr="00926629">
        <w:rPr>
          <w:sz w:val="24"/>
          <w:szCs w:val="24"/>
        </w:rPr>
        <w:t>12) знати механізм автоматичної обробки персональних даних;</w:t>
      </w:r>
      <w:bookmarkStart w:id="22" w:name="n275"/>
      <w:bookmarkStart w:id="23" w:name="n272"/>
      <w:bookmarkEnd w:id="22"/>
      <w:bookmarkEnd w:id="23"/>
    </w:p>
    <w:p w14:paraId="2761A39D" w14:textId="08A5836B" w:rsidR="00AF58F5" w:rsidRPr="00926629" w:rsidRDefault="00AF58F5" w:rsidP="00AF58F5">
      <w:pPr>
        <w:ind w:firstLine="709"/>
        <w:jc w:val="both"/>
        <w:rPr>
          <w:sz w:val="24"/>
          <w:szCs w:val="24"/>
        </w:rPr>
      </w:pPr>
      <w:r w:rsidRPr="00926629">
        <w:rPr>
          <w:sz w:val="24"/>
          <w:szCs w:val="24"/>
        </w:rPr>
        <w:t>13) на захист від автоматизованого рішення, яке має для нього правові наслідки.</w:t>
      </w:r>
    </w:p>
    <w:p w14:paraId="36709A72" w14:textId="47C36B8F" w:rsidR="00926629" w:rsidRPr="00926629" w:rsidRDefault="00AF58F5" w:rsidP="00926629">
      <w:pPr>
        <w:ind w:firstLine="709"/>
        <w:jc w:val="both"/>
        <w:rPr>
          <w:sz w:val="24"/>
          <w:szCs w:val="24"/>
        </w:rPr>
      </w:pPr>
      <w:r w:rsidRPr="00926629">
        <w:rPr>
          <w:sz w:val="24"/>
          <w:szCs w:val="24"/>
        </w:rPr>
        <w:t>6.</w:t>
      </w:r>
      <w:r w:rsidR="00F8209E">
        <w:rPr>
          <w:sz w:val="24"/>
          <w:szCs w:val="24"/>
          <w:lang w:val="en-US"/>
        </w:rPr>
        <w:t>3</w:t>
      </w:r>
      <w:r w:rsidRPr="00926629">
        <w:rPr>
          <w:sz w:val="24"/>
          <w:szCs w:val="24"/>
        </w:rPr>
        <w:t xml:space="preserve">. Персональні дані залежно від способу їх зберігання (паперові, електронні носії) обробляються </w:t>
      </w:r>
      <w:proofErr w:type="spellStart"/>
      <w:r w:rsidR="00F8209E">
        <w:rPr>
          <w:sz w:val="24"/>
          <w:szCs w:val="24"/>
          <w:lang w:val="en-US"/>
        </w:rPr>
        <w:t>Товариством</w:t>
      </w:r>
      <w:proofErr w:type="spellEnd"/>
      <w:r w:rsidRPr="00926629">
        <w:rPr>
          <w:sz w:val="24"/>
          <w:szCs w:val="24"/>
        </w:rPr>
        <w:t xml:space="preserve"> у такий спосіб, що унеможливлює доступ до них сторонніх осіб. Для зберігання документів, які містять персональні дані клієнтів, </w:t>
      </w:r>
      <w:proofErr w:type="spellStart"/>
      <w:r w:rsidR="00F8209E">
        <w:rPr>
          <w:sz w:val="24"/>
          <w:szCs w:val="24"/>
          <w:lang w:val="en-US"/>
        </w:rPr>
        <w:t>Товариство</w:t>
      </w:r>
      <w:proofErr w:type="spellEnd"/>
      <w:r w:rsidRPr="00926629">
        <w:rPr>
          <w:sz w:val="24"/>
          <w:szCs w:val="24"/>
        </w:rPr>
        <w:t xml:space="preserve"> може залучати архівні організації на умовах та в порядку, що забезпечують виконання вимог Закону України «Про захист персональних даних».</w:t>
      </w:r>
    </w:p>
    <w:p w14:paraId="05FD81D2" w14:textId="7E3E2015" w:rsidR="00926629" w:rsidRPr="00926629" w:rsidRDefault="00926629" w:rsidP="00926629">
      <w:pPr>
        <w:ind w:firstLine="709"/>
        <w:jc w:val="both"/>
        <w:rPr>
          <w:sz w:val="24"/>
          <w:szCs w:val="24"/>
        </w:rPr>
      </w:pPr>
      <w:r w:rsidRPr="00926629">
        <w:rPr>
          <w:sz w:val="24"/>
          <w:szCs w:val="24"/>
        </w:rPr>
        <w:t>6.</w:t>
      </w:r>
      <w:r w:rsidR="00F8209E">
        <w:rPr>
          <w:sz w:val="24"/>
          <w:szCs w:val="24"/>
          <w:lang w:val="en-US"/>
        </w:rPr>
        <w:t>4</w:t>
      </w:r>
      <w:r w:rsidRPr="00926629">
        <w:rPr>
          <w:sz w:val="24"/>
          <w:szCs w:val="24"/>
        </w:rPr>
        <w:t>. З метою забезпечення безпеки обробки персональних даних вживаються спеціальні технічні заходи захисту, у тому числі щодо виключення несанкціонованого доступу до:</w:t>
      </w:r>
    </w:p>
    <w:p w14:paraId="77BEAC0C" w14:textId="77777777" w:rsidR="00926629" w:rsidRPr="00926629" w:rsidRDefault="00926629" w:rsidP="00926629">
      <w:pPr>
        <w:ind w:firstLine="709"/>
        <w:jc w:val="both"/>
        <w:rPr>
          <w:sz w:val="24"/>
          <w:szCs w:val="24"/>
        </w:rPr>
      </w:pPr>
      <w:r w:rsidRPr="00926629">
        <w:rPr>
          <w:sz w:val="24"/>
          <w:szCs w:val="24"/>
        </w:rPr>
        <w:t>1) персональних даних, що обробляються; та</w:t>
      </w:r>
    </w:p>
    <w:p w14:paraId="43595F08" w14:textId="77777777" w:rsidR="00926629" w:rsidRPr="00926629" w:rsidRDefault="00926629" w:rsidP="00926629">
      <w:pPr>
        <w:ind w:firstLine="709"/>
        <w:jc w:val="both"/>
        <w:rPr>
          <w:sz w:val="24"/>
          <w:szCs w:val="24"/>
        </w:rPr>
      </w:pPr>
      <w:r w:rsidRPr="00926629">
        <w:rPr>
          <w:sz w:val="24"/>
          <w:szCs w:val="24"/>
        </w:rPr>
        <w:t>2) роботи технічного та програмного комплексу, за допомогою якого здійснюється обробка персональних даних.</w:t>
      </w:r>
    </w:p>
    <w:p w14:paraId="4949B2DE" w14:textId="2EB6532B" w:rsidR="00926629" w:rsidRPr="00926629" w:rsidRDefault="00926629" w:rsidP="00926629">
      <w:pPr>
        <w:ind w:firstLine="709"/>
        <w:jc w:val="both"/>
        <w:rPr>
          <w:sz w:val="24"/>
          <w:szCs w:val="24"/>
        </w:rPr>
      </w:pPr>
      <w:r w:rsidRPr="00926629">
        <w:rPr>
          <w:sz w:val="24"/>
          <w:szCs w:val="24"/>
        </w:rPr>
        <w:t>6.</w:t>
      </w:r>
      <w:r w:rsidR="00F8209E">
        <w:rPr>
          <w:sz w:val="24"/>
          <w:szCs w:val="24"/>
          <w:lang w:val="en-US"/>
        </w:rPr>
        <w:t>5</w:t>
      </w:r>
      <w:r w:rsidRPr="00926629">
        <w:rPr>
          <w:sz w:val="24"/>
          <w:szCs w:val="24"/>
        </w:rPr>
        <w:t>. До роботи з персональними даними допускаються лише працівники, які надали письмове зобов’язання про нерозголошення персональних даних, які їм було довірено, або які стали їм відомі у зв’язку з виконанням професійних чи посадових обов’язків.</w:t>
      </w:r>
    </w:p>
    <w:p w14:paraId="4108917B" w14:textId="020EEFD9" w:rsidR="00926629" w:rsidRPr="00926629" w:rsidRDefault="00926629" w:rsidP="00926629">
      <w:pPr>
        <w:ind w:firstLine="709"/>
        <w:jc w:val="both"/>
        <w:rPr>
          <w:sz w:val="24"/>
          <w:szCs w:val="24"/>
        </w:rPr>
      </w:pPr>
      <w:r w:rsidRPr="00926629">
        <w:rPr>
          <w:sz w:val="24"/>
          <w:szCs w:val="24"/>
        </w:rPr>
        <w:t>6.</w:t>
      </w:r>
      <w:r w:rsidR="00F8209E">
        <w:rPr>
          <w:sz w:val="24"/>
          <w:szCs w:val="24"/>
          <w:lang w:val="en-US"/>
        </w:rPr>
        <w:t>6</w:t>
      </w:r>
      <w:r w:rsidRPr="00926629">
        <w:rPr>
          <w:sz w:val="24"/>
          <w:szCs w:val="24"/>
        </w:rPr>
        <w:t xml:space="preserve">. Працівники, які безпосередньо здійснюють обробку персональних даних та/або працівники </w:t>
      </w:r>
      <w:proofErr w:type="spellStart"/>
      <w:r w:rsidR="00F8209E">
        <w:rPr>
          <w:sz w:val="24"/>
          <w:szCs w:val="24"/>
          <w:lang w:val="en-US"/>
        </w:rPr>
        <w:t>Товариства</w:t>
      </w:r>
      <w:proofErr w:type="spellEnd"/>
      <w:r w:rsidRPr="00926629">
        <w:rPr>
          <w:sz w:val="24"/>
          <w:szCs w:val="24"/>
        </w:rPr>
        <w:t>, які мають доступ до персональних даних у зв’язку з виконанням своїх функцій та посадових обов’язків, зобов’язані дотримуватись вимог законодавства України в сфері захисту персональних даних та внутрішніх документів, що регулюють діяльність Компанії щодо обробки і захисту персональних даних у базах персональних даних.</w:t>
      </w:r>
    </w:p>
    <w:p w14:paraId="730C1C6E" w14:textId="24E8F40D" w:rsidR="00926629" w:rsidRPr="00926629" w:rsidRDefault="00926629" w:rsidP="00926629">
      <w:pPr>
        <w:ind w:firstLine="709"/>
        <w:jc w:val="both"/>
        <w:rPr>
          <w:sz w:val="24"/>
          <w:szCs w:val="24"/>
        </w:rPr>
      </w:pPr>
      <w:r w:rsidRPr="00926629">
        <w:rPr>
          <w:sz w:val="24"/>
          <w:szCs w:val="24"/>
        </w:rPr>
        <w:t>6.</w:t>
      </w:r>
      <w:r w:rsidR="00F8209E">
        <w:rPr>
          <w:sz w:val="24"/>
          <w:szCs w:val="24"/>
          <w:lang w:val="en-US"/>
        </w:rPr>
        <w:t>7</w:t>
      </w:r>
      <w:r w:rsidRPr="00926629">
        <w:rPr>
          <w:sz w:val="24"/>
          <w:szCs w:val="24"/>
        </w:rPr>
        <w:t>. Працівники, які безпосередньо здійснюють обробку персональних даних та/або працівники Товариства, які мають доступ до персональних даних у зв’язку з виконанням своїх посадових обов’язків,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посадових обов'язків.</w:t>
      </w:r>
    </w:p>
    <w:p w14:paraId="381B0EA6" w14:textId="77777777" w:rsidR="00926629" w:rsidRDefault="00926629" w:rsidP="00926629">
      <w:pPr>
        <w:ind w:firstLine="709"/>
        <w:jc w:val="both"/>
        <w:rPr>
          <w:sz w:val="24"/>
          <w:szCs w:val="24"/>
        </w:rPr>
      </w:pPr>
      <w:r w:rsidRPr="00926629">
        <w:rPr>
          <w:sz w:val="24"/>
          <w:szCs w:val="24"/>
        </w:rPr>
        <w:t xml:space="preserve">6.9. </w:t>
      </w:r>
      <w:r w:rsidRPr="00EE229D">
        <w:rPr>
          <w:sz w:val="24"/>
          <w:szCs w:val="24"/>
          <w:lang w:eastAsia="ru-RU"/>
        </w:rPr>
        <w:t>У разі звільнення працівника, який мав доступ до персональних даних, або</w:t>
      </w:r>
      <w:r w:rsidRPr="00926629">
        <w:rPr>
          <w:sz w:val="24"/>
          <w:szCs w:val="24"/>
          <w:lang w:eastAsia="ru-RU"/>
        </w:rPr>
        <w:t xml:space="preserve"> переведення його на іншу посаду, що не передбачає роботу з персональними даними суб’єктів, вживаються заходи щодо унеможливлення доступу такої особи до персональних даних, а документи та інші носії, що містять персональні дані суб’єктів, передаються іншому працівнику у відповідності до вимог внутрішніх нормативних документів.</w:t>
      </w:r>
    </w:p>
    <w:p w14:paraId="100670FA" w14:textId="77777777" w:rsidR="00926629" w:rsidRPr="00926629" w:rsidRDefault="00926629" w:rsidP="00926629">
      <w:pPr>
        <w:ind w:firstLine="709"/>
        <w:rPr>
          <w:b/>
          <w:bCs/>
          <w:sz w:val="24"/>
          <w:szCs w:val="24"/>
        </w:rPr>
      </w:pPr>
      <w:r w:rsidRPr="00926629">
        <w:rPr>
          <w:b/>
          <w:bCs/>
          <w:sz w:val="24"/>
          <w:szCs w:val="24"/>
        </w:rPr>
        <w:t>Контроль за додержанням законодавства про захист персональних даних у межах повноважень, передбачених законодавством України, здійснює:</w:t>
      </w:r>
    </w:p>
    <w:p w14:paraId="252E1AC6" w14:textId="77777777" w:rsidR="00926629" w:rsidRPr="00926629" w:rsidRDefault="00926629" w:rsidP="00926629">
      <w:pPr>
        <w:ind w:firstLine="709"/>
        <w:rPr>
          <w:b/>
          <w:bCs/>
          <w:sz w:val="24"/>
          <w:szCs w:val="24"/>
        </w:rPr>
      </w:pPr>
      <w:r w:rsidRPr="00926629">
        <w:rPr>
          <w:b/>
          <w:bCs/>
          <w:sz w:val="24"/>
          <w:szCs w:val="24"/>
        </w:rPr>
        <w:t>Уповноважений Верховної Ради з прав людини</w:t>
      </w:r>
    </w:p>
    <w:p w14:paraId="257F8A0B" w14:textId="77777777" w:rsidR="00926629" w:rsidRPr="00926629" w:rsidRDefault="00926629" w:rsidP="00926629">
      <w:pPr>
        <w:ind w:firstLine="709"/>
        <w:rPr>
          <w:b/>
          <w:bCs/>
          <w:sz w:val="24"/>
          <w:szCs w:val="24"/>
        </w:rPr>
      </w:pPr>
      <w:r w:rsidRPr="00926629">
        <w:rPr>
          <w:b/>
          <w:bCs/>
          <w:sz w:val="24"/>
          <w:szCs w:val="24"/>
        </w:rPr>
        <w:t>Україна, 01008, м. Київ, вул. Інститутська, 2/8,</w:t>
      </w:r>
    </w:p>
    <w:p w14:paraId="324ED95D" w14:textId="54FA6849" w:rsidR="00926629" w:rsidRPr="00926629" w:rsidRDefault="00926629" w:rsidP="00926629">
      <w:pPr>
        <w:ind w:firstLine="709"/>
        <w:rPr>
          <w:b/>
          <w:bCs/>
          <w:sz w:val="24"/>
          <w:szCs w:val="24"/>
        </w:rPr>
      </w:pPr>
      <w:proofErr w:type="spellStart"/>
      <w:r w:rsidRPr="00926629">
        <w:rPr>
          <w:b/>
          <w:bCs/>
          <w:sz w:val="24"/>
          <w:szCs w:val="24"/>
        </w:rPr>
        <w:t>тел</w:t>
      </w:r>
      <w:proofErr w:type="spellEnd"/>
      <w:r w:rsidRPr="00926629">
        <w:rPr>
          <w:b/>
          <w:bCs/>
          <w:sz w:val="24"/>
          <w:szCs w:val="24"/>
        </w:rPr>
        <w:t>.: (044) 253-75-89; 0800-50-17-20.</w:t>
      </w:r>
    </w:p>
    <w:p w14:paraId="3A362388" w14:textId="00E525A1" w:rsidR="00926629" w:rsidRPr="00926629" w:rsidRDefault="00926629" w:rsidP="00926629">
      <w:pPr>
        <w:ind w:firstLine="709"/>
        <w:rPr>
          <w:sz w:val="24"/>
          <w:szCs w:val="24"/>
        </w:rPr>
      </w:pPr>
      <w:hyperlink r:id="rId11" w:history="1">
        <w:r w:rsidRPr="00926629">
          <w:rPr>
            <w:rStyle w:val="ae"/>
            <w:b/>
            <w:bCs/>
            <w:sz w:val="24"/>
            <w:szCs w:val="24"/>
          </w:rPr>
          <w:t>www.ombudsman.gov.ua</w:t>
        </w:r>
      </w:hyperlink>
    </w:p>
    <w:p w14:paraId="0A32390B" w14:textId="7976DFED" w:rsidR="00926629" w:rsidRDefault="00926629" w:rsidP="00926629">
      <w:pPr>
        <w:ind w:firstLine="709"/>
        <w:jc w:val="both"/>
        <w:rPr>
          <w:sz w:val="24"/>
          <w:szCs w:val="24"/>
        </w:rPr>
      </w:pPr>
    </w:p>
    <w:p w14:paraId="31C38240" w14:textId="30AB2DA9" w:rsidR="007A514F" w:rsidRPr="00926629" w:rsidRDefault="001940A7" w:rsidP="007F1E49">
      <w:pPr>
        <w:pStyle w:val="ac"/>
        <w:jc w:val="center"/>
        <w:rPr>
          <w:b/>
          <w:sz w:val="24"/>
          <w:szCs w:val="24"/>
        </w:rPr>
      </w:pPr>
      <w:r w:rsidRPr="00926629">
        <w:rPr>
          <w:b/>
          <w:color w:val="0F0F0F"/>
          <w:sz w:val="24"/>
          <w:szCs w:val="24"/>
        </w:rPr>
        <w:t>7.</w:t>
      </w:r>
      <w:r w:rsidR="0075461C" w:rsidRPr="00926629">
        <w:rPr>
          <w:b/>
          <w:color w:val="0F0F0F"/>
          <w:sz w:val="24"/>
          <w:szCs w:val="24"/>
        </w:rPr>
        <w:t xml:space="preserve"> </w:t>
      </w:r>
      <w:r w:rsidR="00C70103" w:rsidRPr="00926629">
        <w:rPr>
          <w:b/>
          <w:sz w:val="24"/>
          <w:szCs w:val="24"/>
        </w:rPr>
        <w:t>ПРИКІНЦЕВІ</w:t>
      </w:r>
      <w:r w:rsidR="00C70103" w:rsidRPr="00926629">
        <w:rPr>
          <w:b/>
          <w:spacing w:val="47"/>
          <w:sz w:val="24"/>
          <w:szCs w:val="24"/>
        </w:rPr>
        <w:t xml:space="preserve"> </w:t>
      </w:r>
      <w:r w:rsidR="00C70103" w:rsidRPr="00926629">
        <w:rPr>
          <w:b/>
          <w:sz w:val="24"/>
          <w:szCs w:val="24"/>
        </w:rPr>
        <w:t>ПОЛОЖЕН</w:t>
      </w:r>
      <w:r w:rsidRPr="00926629">
        <w:rPr>
          <w:b/>
          <w:sz w:val="24"/>
          <w:szCs w:val="24"/>
        </w:rPr>
        <w:t>Н</w:t>
      </w:r>
      <w:r w:rsidR="00C70103" w:rsidRPr="00926629">
        <w:rPr>
          <w:b/>
          <w:sz w:val="24"/>
          <w:szCs w:val="24"/>
        </w:rPr>
        <w:t>Я</w:t>
      </w:r>
    </w:p>
    <w:p w14:paraId="2255FDD6" w14:textId="528E85F0" w:rsidR="003C10D7" w:rsidRPr="00926629" w:rsidRDefault="001940A7" w:rsidP="007F1E49">
      <w:pPr>
        <w:pStyle w:val="ac"/>
        <w:ind w:firstLine="709"/>
        <w:jc w:val="both"/>
        <w:rPr>
          <w:sz w:val="24"/>
          <w:szCs w:val="24"/>
        </w:rPr>
      </w:pPr>
      <w:r w:rsidRPr="00926629">
        <w:rPr>
          <w:sz w:val="24"/>
          <w:szCs w:val="24"/>
        </w:rPr>
        <w:t xml:space="preserve">7.1. </w:t>
      </w:r>
      <w:r w:rsidR="003C10D7" w:rsidRPr="00926629">
        <w:rPr>
          <w:sz w:val="24"/>
          <w:szCs w:val="24"/>
        </w:rPr>
        <w:t>По</w:t>
      </w:r>
      <w:r w:rsidR="00926629">
        <w:rPr>
          <w:sz w:val="24"/>
          <w:szCs w:val="24"/>
        </w:rPr>
        <w:t xml:space="preserve">рядок </w:t>
      </w:r>
      <w:r w:rsidR="003C10D7" w:rsidRPr="00926629">
        <w:rPr>
          <w:sz w:val="24"/>
          <w:szCs w:val="24"/>
        </w:rPr>
        <w:t>затверджується наказом керівника Товариства.</w:t>
      </w:r>
    </w:p>
    <w:p w14:paraId="1B9623BE" w14:textId="507C9EAE" w:rsidR="004B08BC" w:rsidRPr="00926629" w:rsidRDefault="004B08BC" w:rsidP="007F1E49">
      <w:pPr>
        <w:pStyle w:val="ac"/>
        <w:ind w:firstLine="709"/>
        <w:jc w:val="both"/>
        <w:rPr>
          <w:sz w:val="24"/>
          <w:szCs w:val="24"/>
        </w:rPr>
      </w:pPr>
      <w:r w:rsidRPr="00926629">
        <w:rPr>
          <w:sz w:val="24"/>
          <w:szCs w:val="24"/>
        </w:rPr>
        <w:t>7.2.</w:t>
      </w:r>
      <w:r w:rsidR="00926629">
        <w:rPr>
          <w:sz w:val="24"/>
          <w:szCs w:val="24"/>
        </w:rPr>
        <w:t xml:space="preserve"> Порядок</w:t>
      </w:r>
      <w:r w:rsidRPr="00926629">
        <w:rPr>
          <w:sz w:val="24"/>
          <w:szCs w:val="24"/>
        </w:rPr>
        <w:t xml:space="preserve"> переглядається на предмет необхідності внесення змін у разі змін нормативно-правових актів, внутрішніх документів, процедур та процесів у Товаристві.</w:t>
      </w:r>
    </w:p>
    <w:p w14:paraId="6287B2E0" w14:textId="3A79AE29" w:rsidR="0003472F" w:rsidRPr="00926629" w:rsidRDefault="004B08BC" w:rsidP="00E25264">
      <w:pPr>
        <w:pStyle w:val="ac"/>
        <w:ind w:firstLine="709"/>
        <w:jc w:val="both"/>
        <w:rPr>
          <w:sz w:val="20"/>
          <w:szCs w:val="20"/>
        </w:rPr>
      </w:pPr>
      <w:r w:rsidRPr="00926629">
        <w:rPr>
          <w:sz w:val="24"/>
          <w:szCs w:val="24"/>
        </w:rPr>
        <w:t xml:space="preserve">7.4. </w:t>
      </w:r>
      <w:r w:rsidR="001940A7" w:rsidRPr="00926629">
        <w:rPr>
          <w:sz w:val="24"/>
          <w:szCs w:val="24"/>
        </w:rPr>
        <w:t xml:space="preserve">Всі зміни та доповнення до </w:t>
      </w:r>
      <w:r w:rsidR="00E25264">
        <w:rPr>
          <w:sz w:val="24"/>
          <w:szCs w:val="24"/>
        </w:rPr>
        <w:t>Порядку</w:t>
      </w:r>
      <w:r w:rsidR="001940A7" w:rsidRPr="00926629">
        <w:rPr>
          <w:sz w:val="24"/>
          <w:szCs w:val="24"/>
        </w:rPr>
        <w:t xml:space="preserve"> вносяться шляхом видання відповідного наказу за підписом директора та затвердження нової </w:t>
      </w:r>
      <w:r w:rsidR="00E24086" w:rsidRPr="00926629">
        <w:rPr>
          <w:sz w:val="24"/>
          <w:szCs w:val="24"/>
        </w:rPr>
        <w:t>р</w:t>
      </w:r>
      <w:r w:rsidR="001940A7" w:rsidRPr="00926629">
        <w:rPr>
          <w:sz w:val="24"/>
          <w:szCs w:val="24"/>
        </w:rPr>
        <w:t>едакції.</w:t>
      </w:r>
    </w:p>
    <w:sectPr w:rsidR="0003472F" w:rsidRPr="00926629" w:rsidSect="00015384">
      <w:footerReference w:type="default" r:id="rId12"/>
      <w:pgSz w:w="12030" w:h="16920"/>
      <w:pgMar w:top="709" w:right="690" w:bottom="1380" w:left="1540" w:header="0" w:footer="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28E8" w14:textId="77777777" w:rsidR="0027081B" w:rsidRDefault="0027081B" w:rsidP="007A514F">
      <w:r>
        <w:separator/>
      </w:r>
    </w:p>
  </w:endnote>
  <w:endnote w:type="continuationSeparator" w:id="0">
    <w:p w14:paraId="14ADBB4C" w14:textId="77777777" w:rsidR="0027081B" w:rsidRDefault="0027081B" w:rsidP="007A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01923"/>
      <w:docPartObj>
        <w:docPartGallery w:val="Page Numbers (Bottom of Page)"/>
        <w:docPartUnique/>
      </w:docPartObj>
    </w:sdtPr>
    <w:sdtEndPr/>
    <w:sdtContent>
      <w:p w14:paraId="16EEE48E" w14:textId="250A4B56" w:rsidR="00124853" w:rsidRDefault="00124853">
        <w:pPr>
          <w:pStyle w:val="aa"/>
          <w:jc w:val="right"/>
        </w:pPr>
        <w:r>
          <w:fldChar w:fldCharType="begin"/>
        </w:r>
        <w:r>
          <w:instrText>PAGE   \* MERGEFORMAT</w:instrText>
        </w:r>
        <w:r>
          <w:fldChar w:fldCharType="separate"/>
        </w:r>
        <w:r>
          <w:rPr>
            <w:lang w:val="ru-RU"/>
          </w:rPr>
          <w:t>2</w:t>
        </w:r>
        <w:r>
          <w:fldChar w:fldCharType="end"/>
        </w:r>
      </w:p>
    </w:sdtContent>
  </w:sdt>
  <w:p w14:paraId="0A582FAD" w14:textId="6FE3F304" w:rsidR="00CA7020" w:rsidRDefault="00CA7020">
    <w:pPr>
      <w:pStyle w:val="a3"/>
      <w:spacing w:line="14" w:lineRule="auto"/>
      <w:rPr>
        <w:sz w:val="20"/>
      </w:rPr>
    </w:pPr>
  </w:p>
  <w:p w14:paraId="716E7C3F" w14:textId="77777777" w:rsidR="00E202C9" w:rsidRDefault="00E202C9"/>
  <w:p w14:paraId="380E03D4" w14:textId="77777777" w:rsidR="00E202C9" w:rsidRDefault="00E20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6BB7" w14:textId="77777777" w:rsidR="0027081B" w:rsidRDefault="0027081B" w:rsidP="007A514F">
      <w:r>
        <w:separator/>
      </w:r>
    </w:p>
  </w:footnote>
  <w:footnote w:type="continuationSeparator" w:id="0">
    <w:p w14:paraId="1D3E322C" w14:textId="77777777" w:rsidR="0027081B" w:rsidRDefault="0027081B" w:rsidP="007A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9ED"/>
    <w:multiLevelType w:val="hybridMultilevel"/>
    <w:tmpl w:val="67F48CD6"/>
    <w:lvl w:ilvl="0" w:tplc="9B664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073856"/>
    <w:multiLevelType w:val="multilevel"/>
    <w:tmpl w:val="794006AC"/>
    <w:lvl w:ilvl="0">
      <w:start w:val="1"/>
      <w:numFmt w:val="decimal"/>
      <w:lvlText w:val="%1"/>
      <w:lvlJc w:val="left"/>
      <w:pPr>
        <w:ind w:left="915" w:hanging="697"/>
      </w:pPr>
      <w:rPr>
        <w:lang w:val="uk-UA" w:eastAsia="en-US" w:bidi="ar-SA"/>
      </w:rPr>
    </w:lvl>
    <w:lvl w:ilvl="1">
      <w:start w:val="1"/>
      <w:numFmt w:val="decimal"/>
      <w:lvlText w:val="%1.%2."/>
      <w:lvlJc w:val="left"/>
      <w:pPr>
        <w:ind w:left="915" w:hanging="697"/>
      </w:pPr>
      <w:rPr>
        <w:spacing w:val="-1"/>
        <w:w w:val="119"/>
        <w:lang w:val="uk-UA" w:eastAsia="en-US" w:bidi="ar-SA"/>
      </w:rPr>
    </w:lvl>
    <w:lvl w:ilvl="2">
      <w:numFmt w:val="bullet"/>
      <w:lvlText w:val="•"/>
      <w:lvlJc w:val="left"/>
      <w:pPr>
        <w:ind w:left="1188" w:hanging="288"/>
      </w:pPr>
      <w:rPr>
        <w:rFonts w:ascii="Calibri" w:eastAsia="Calibri" w:hAnsi="Calibri" w:cs="Calibri" w:hint="default"/>
        <w:w w:val="109"/>
        <w:sz w:val="21"/>
        <w:szCs w:val="21"/>
        <w:lang w:val="uk-UA" w:eastAsia="en-US" w:bidi="ar-SA"/>
      </w:rPr>
    </w:lvl>
    <w:lvl w:ilvl="3">
      <w:numFmt w:val="bullet"/>
      <w:lvlText w:val="•"/>
      <w:lvlJc w:val="left"/>
      <w:pPr>
        <w:ind w:left="3171" w:hanging="288"/>
      </w:pPr>
      <w:rPr>
        <w:lang w:val="uk-UA" w:eastAsia="en-US" w:bidi="ar-SA"/>
      </w:rPr>
    </w:lvl>
    <w:lvl w:ilvl="4">
      <w:numFmt w:val="bullet"/>
      <w:lvlText w:val="•"/>
      <w:lvlJc w:val="left"/>
      <w:pPr>
        <w:ind w:left="4166" w:hanging="288"/>
      </w:pPr>
      <w:rPr>
        <w:lang w:val="uk-UA" w:eastAsia="en-US" w:bidi="ar-SA"/>
      </w:rPr>
    </w:lvl>
    <w:lvl w:ilvl="5">
      <w:numFmt w:val="bullet"/>
      <w:lvlText w:val="•"/>
      <w:lvlJc w:val="left"/>
      <w:pPr>
        <w:ind w:left="5162" w:hanging="288"/>
      </w:pPr>
      <w:rPr>
        <w:lang w:val="uk-UA" w:eastAsia="en-US" w:bidi="ar-SA"/>
      </w:rPr>
    </w:lvl>
    <w:lvl w:ilvl="6">
      <w:numFmt w:val="bullet"/>
      <w:lvlText w:val="•"/>
      <w:lvlJc w:val="left"/>
      <w:pPr>
        <w:ind w:left="6157" w:hanging="288"/>
      </w:pPr>
      <w:rPr>
        <w:lang w:val="uk-UA" w:eastAsia="en-US" w:bidi="ar-SA"/>
      </w:rPr>
    </w:lvl>
    <w:lvl w:ilvl="7">
      <w:numFmt w:val="bullet"/>
      <w:lvlText w:val="•"/>
      <w:lvlJc w:val="left"/>
      <w:pPr>
        <w:ind w:left="7153" w:hanging="288"/>
      </w:pPr>
      <w:rPr>
        <w:lang w:val="uk-UA" w:eastAsia="en-US" w:bidi="ar-SA"/>
      </w:rPr>
    </w:lvl>
    <w:lvl w:ilvl="8">
      <w:numFmt w:val="bullet"/>
      <w:lvlText w:val="•"/>
      <w:lvlJc w:val="left"/>
      <w:pPr>
        <w:ind w:left="8148" w:hanging="288"/>
      </w:pPr>
      <w:rPr>
        <w:lang w:val="uk-UA" w:eastAsia="en-US" w:bidi="ar-SA"/>
      </w:rPr>
    </w:lvl>
  </w:abstractNum>
  <w:abstractNum w:abstractNumId="2" w15:restartNumberingAfterBreak="0">
    <w:nsid w:val="073B0B3E"/>
    <w:multiLevelType w:val="hybridMultilevel"/>
    <w:tmpl w:val="D6006C54"/>
    <w:lvl w:ilvl="0" w:tplc="2B8288D0">
      <w:start w:val="5"/>
      <w:numFmt w:val="decimal"/>
      <w:lvlText w:val="%1"/>
      <w:lvlJc w:val="left"/>
      <w:pPr>
        <w:ind w:left="511" w:hanging="358"/>
      </w:pPr>
      <w:rPr>
        <w:rFonts w:hint="default"/>
        <w:lang w:val="uk-UA" w:eastAsia="en-US" w:bidi="ar-SA"/>
      </w:rPr>
    </w:lvl>
    <w:lvl w:ilvl="1" w:tplc="06D0C2C2">
      <w:numFmt w:val="none"/>
      <w:lvlText w:val=""/>
      <w:lvlJc w:val="left"/>
      <w:pPr>
        <w:tabs>
          <w:tab w:val="num" w:pos="360"/>
        </w:tabs>
      </w:pPr>
    </w:lvl>
    <w:lvl w:ilvl="2" w:tplc="3D2C418C">
      <w:numFmt w:val="bullet"/>
      <w:lvlText w:val="•"/>
      <w:lvlJc w:val="left"/>
      <w:pPr>
        <w:ind w:left="2400" w:hanging="358"/>
      </w:pPr>
      <w:rPr>
        <w:rFonts w:hint="default"/>
        <w:lang w:val="uk-UA" w:eastAsia="en-US" w:bidi="ar-SA"/>
      </w:rPr>
    </w:lvl>
    <w:lvl w:ilvl="3" w:tplc="10A60EC8">
      <w:numFmt w:val="bullet"/>
      <w:lvlText w:val="•"/>
      <w:lvlJc w:val="left"/>
      <w:pPr>
        <w:ind w:left="3341" w:hanging="358"/>
      </w:pPr>
      <w:rPr>
        <w:rFonts w:hint="default"/>
        <w:lang w:val="uk-UA" w:eastAsia="en-US" w:bidi="ar-SA"/>
      </w:rPr>
    </w:lvl>
    <w:lvl w:ilvl="4" w:tplc="73702538">
      <w:numFmt w:val="bullet"/>
      <w:lvlText w:val="•"/>
      <w:lvlJc w:val="left"/>
      <w:pPr>
        <w:ind w:left="4281" w:hanging="358"/>
      </w:pPr>
      <w:rPr>
        <w:rFonts w:hint="default"/>
        <w:lang w:val="uk-UA" w:eastAsia="en-US" w:bidi="ar-SA"/>
      </w:rPr>
    </w:lvl>
    <w:lvl w:ilvl="5" w:tplc="29AE4366">
      <w:numFmt w:val="bullet"/>
      <w:lvlText w:val="•"/>
      <w:lvlJc w:val="left"/>
      <w:pPr>
        <w:ind w:left="5222" w:hanging="358"/>
      </w:pPr>
      <w:rPr>
        <w:rFonts w:hint="default"/>
        <w:lang w:val="uk-UA" w:eastAsia="en-US" w:bidi="ar-SA"/>
      </w:rPr>
    </w:lvl>
    <w:lvl w:ilvl="6" w:tplc="25AEDFB6">
      <w:numFmt w:val="bullet"/>
      <w:lvlText w:val="•"/>
      <w:lvlJc w:val="left"/>
      <w:pPr>
        <w:ind w:left="6162" w:hanging="358"/>
      </w:pPr>
      <w:rPr>
        <w:rFonts w:hint="default"/>
        <w:lang w:val="uk-UA" w:eastAsia="en-US" w:bidi="ar-SA"/>
      </w:rPr>
    </w:lvl>
    <w:lvl w:ilvl="7" w:tplc="D4C4F72E">
      <w:numFmt w:val="bullet"/>
      <w:lvlText w:val="•"/>
      <w:lvlJc w:val="left"/>
      <w:pPr>
        <w:ind w:left="7102" w:hanging="358"/>
      </w:pPr>
      <w:rPr>
        <w:rFonts w:hint="default"/>
        <w:lang w:val="uk-UA" w:eastAsia="en-US" w:bidi="ar-SA"/>
      </w:rPr>
    </w:lvl>
    <w:lvl w:ilvl="8" w:tplc="63EE3F98">
      <w:numFmt w:val="bullet"/>
      <w:lvlText w:val="•"/>
      <w:lvlJc w:val="left"/>
      <w:pPr>
        <w:ind w:left="8043" w:hanging="358"/>
      </w:pPr>
      <w:rPr>
        <w:rFonts w:hint="default"/>
        <w:lang w:val="uk-UA" w:eastAsia="en-US" w:bidi="ar-SA"/>
      </w:rPr>
    </w:lvl>
  </w:abstractNum>
  <w:abstractNum w:abstractNumId="3" w15:restartNumberingAfterBreak="0">
    <w:nsid w:val="093B3D12"/>
    <w:multiLevelType w:val="hybridMultilevel"/>
    <w:tmpl w:val="1B7CCB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C123B1"/>
    <w:multiLevelType w:val="hybridMultilevel"/>
    <w:tmpl w:val="1F06A062"/>
    <w:lvl w:ilvl="0" w:tplc="4D6CAD62">
      <w:start w:val="4"/>
      <w:numFmt w:val="decimal"/>
      <w:lvlText w:val="%1"/>
      <w:lvlJc w:val="left"/>
      <w:pPr>
        <w:ind w:left="505" w:hanging="355"/>
      </w:pPr>
      <w:rPr>
        <w:rFonts w:hint="default"/>
        <w:lang w:val="uk-UA" w:eastAsia="en-US" w:bidi="ar-SA"/>
      </w:rPr>
    </w:lvl>
    <w:lvl w:ilvl="1" w:tplc="37589CC6">
      <w:numFmt w:val="none"/>
      <w:lvlText w:val=""/>
      <w:lvlJc w:val="left"/>
      <w:pPr>
        <w:tabs>
          <w:tab w:val="num" w:pos="360"/>
        </w:tabs>
      </w:pPr>
    </w:lvl>
    <w:lvl w:ilvl="2" w:tplc="06DEAF86">
      <w:numFmt w:val="bullet"/>
      <w:lvlText w:val="•"/>
      <w:lvlJc w:val="left"/>
      <w:pPr>
        <w:ind w:left="2384" w:hanging="355"/>
      </w:pPr>
      <w:rPr>
        <w:rFonts w:hint="default"/>
        <w:lang w:val="uk-UA" w:eastAsia="en-US" w:bidi="ar-SA"/>
      </w:rPr>
    </w:lvl>
    <w:lvl w:ilvl="3" w:tplc="46907726">
      <w:numFmt w:val="bullet"/>
      <w:lvlText w:val="•"/>
      <w:lvlJc w:val="left"/>
      <w:pPr>
        <w:ind w:left="3327" w:hanging="355"/>
      </w:pPr>
      <w:rPr>
        <w:rFonts w:hint="default"/>
        <w:lang w:val="uk-UA" w:eastAsia="en-US" w:bidi="ar-SA"/>
      </w:rPr>
    </w:lvl>
    <w:lvl w:ilvl="4" w:tplc="5E8A6C58">
      <w:numFmt w:val="bullet"/>
      <w:lvlText w:val="•"/>
      <w:lvlJc w:val="left"/>
      <w:pPr>
        <w:ind w:left="4269" w:hanging="355"/>
      </w:pPr>
      <w:rPr>
        <w:rFonts w:hint="default"/>
        <w:lang w:val="uk-UA" w:eastAsia="en-US" w:bidi="ar-SA"/>
      </w:rPr>
    </w:lvl>
    <w:lvl w:ilvl="5" w:tplc="029EE1E8">
      <w:numFmt w:val="bullet"/>
      <w:lvlText w:val="•"/>
      <w:lvlJc w:val="left"/>
      <w:pPr>
        <w:ind w:left="5212" w:hanging="355"/>
      </w:pPr>
      <w:rPr>
        <w:rFonts w:hint="default"/>
        <w:lang w:val="uk-UA" w:eastAsia="en-US" w:bidi="ar-SA"/>
      </w:rPr>
    </w:lvl>
    <w:lvl w:ilvl="6" w:tplc="1EDC4B44">
      <w:numFmt w:val="bullet"/>
      <w:lvlText w:val="•"/>
      <w:lvlJc w:val="left"/>
      <w:pPr>
        <w:ind w:left="6154" w:hanging="355"/>
      </w:pPr>
      <w:rPr>
        <w:rFonts w:hint="default"/>
        <w:lang w:val="uk-UA" w:eastAsia="en-US" w:bidi="ar-SA"/>
      </w:rPr>
    </w:lvl>
    <w:lvl w:ilvl="7" w:tplc="CACC784A">
      <w:numFmt w:val="bullet"/>
      <w:lvlText w:val="•"/>
      <w:lvlJc w:val="left"/>
      <w:pPr>
        <w:ind w:left="7096" w:hanging="355"/>
      </w:pPr>
      <w:rPr>
        <w:rFonts w:hint="default"/>
        <w:lang w:val="uk-UA" w:eastAsia="en-US" w:bidi="ar-SA"/>
      </w:rPr>
    </w:lvl>
    <w:lvl w:ilvl="8" w:tplc="165C1C96">
      <w:numFmt w:val="bullet"/>
      <w:lvlText w:val="•"/>
      <w:lvlJc w:val="left"/>
      <w:pPr>
        <w:ind w:left="8039" w:hanging="355"/>
      </w:pPr>
      <w:rPr>
        <w:rFonts w:hint="default"/>
        <w:lang w:val="uk-UA" w:eastAsia="en-US" w:bidi="ar-SA"/>
      </w:rPr>
    </w:lvl>
  </w:abstractNum>
  <w:abstractNum w:abstractNumId="5" w15:restartNumberingAfterBreak="0">
    <w:nsid w:val="121B5255"/>
    <w:multiLevelType w:val="hybridMultilevel"/>
    <w:tmpl w:val="16066808"/>
    <w:lvl w:ilvl="0" w:tplc="79AC348C">
      <w:start w:val="6"/>
      <w:numFmt w:val="decimal"/>
      <w:lvlText w:val="%1"/>
      <w:lvlJc w:val="left"/>
      <w:pPr>
        <w:ind w:left="682" w:hanging="524"/>
      </w:pPr>
      <w:rPr>
        <w:rFonts w:hint="default"/>
        <w:lang w:val="uk-UA" w:eastAsia="en-US" w:bidi="ar-SA"/>
      </w:rPr>
    </w:lvl>
    <w:lvl w:ilvl="1" w:tplc="28129166">
      <w:numFmt w:val="none"/>
      <w:lvlText w:val=""/>
      <w:lvlJc w:val="left"/>
      <w:pPr>
        <w:tabs>
          <w:tab w:val="num" w:pos="360"/>
        </w:tabs>
      </w:pPr>
    </w:lvl>
    <w:lvl w:ilvl="2" w:tplc="9CA4E786">
      <w:numFmt w:val="bullet"/>
      <w:lvlText w:val="-"/>
      <w:lvlJc w:val="left"/>
      <w:pPr>
        <w:ind w:left="692" w:hanging="264"/>
      </w:pPr>
      <w:rPr>
        <w:rFonts w:hint="default"/>
        <w:w w:val="101"/>
        <w:lang w:val="uk-UA" w:eastAsia="en-US" w:bidi="ar-SA"/>
      </w:rPr>
    </w:lvl>
    <w:lvl w:ilvl="3" w:tplc="99389C8A">
      <w:numFmt w:val="bullet"/>
      <w:lvlText w:val="•"/>
      <w:lvlJc w:val="left"/>
      <w:pPr>
        <w:ind w:left="2745" w:hanging="264"/>
      </w:pPr>
      <w:rPr>
        <w:rFonts w:hint="default"/>
        <w:lang w:val="uk-UA" w:eastAsia="en-US" w:bidi="ar-SA"/>
      </w:rPr>
    </w:lvl>
    <w:lvl w:ilvl="4" w:tplc="0852708C">
      <w:numFmt w:val="bullet"/>
      <w:lvlText w:val="•"/>
      <w:lvlJc w:val="left"/>
      <w:pPr>
        <w:ind w:left="3768" w:hanging="264"/>
      </w:pPr>
      <w:rPr>
        <w:rFonts w:hint="default"/>
        <w:lang w:val="uk-UA" w:eastAsia="en-US" w:bidi="ar-SA"/>
      </w:rPr>
    </w:lvl>
    <w:lvl w:ilvl="5" w:tplc="1BF61304">
      <w:numFmt w:val="bullet"/>
      <w:lvlText w:val="•"/>
      <w:lvlJc w:val="left"/>
      <w:pPr>
        <w:ind w:left="4791" w:hanging="264"/>
      </w:pPr>
      <w:rPr>
        <w:rFonts w:hint="default"/>
        <w:lang w:val="uk-UA" w:eastAsia="en-US" w:bidi="ar-SA"/>
      </w:rPr>
    </w:lvl>
    <w:lvl w:ilvl="6" w:tplc="C44AF1AA">
      <w:numFmt w:val="bullet"/>
      <w:lvlText w:val="•"/>
      <w:lvlJc w:val="left"/>
      <w:pPr>
        <w:ind w:left="5814" w:hanging="264"/>
      </w:pPr>
      <w:rPr>
        <w:rFonts w:hint="default"/>
        <w:lang w:val="uk-UA" w:eastAsia="en-US" w:bidi="ar-SA"/>
      </w:rPr>
    </w:lvl>
    <w:lvl w:ilvl="7" w:tplc="CEDC7AC6">
      <w:numFmt w:val="bullet"/>
      <w:lvlText w:val="•"/>
      <w:lvlJc w:val="left"/>
      <w:pPr>
        <w:ind w:left="6837" w:hanging="264"/>
      </w:pPr>
      <w:rPr>
        <w:rFonts w:hint="default"/>
        <w:lang w:val="uk-UA" w:eastAsia="en-US" w:bidi="ar-SA"/>
      </w:rPr>
    </w:lvl>
    <w:lvl w:ilvl="8" w:tplc="A0A8D2F2">
      <w:numFmt w:val="bullet"/>
      <w:lvlText w:val="•"/>
      <w:lvlJc w:val="left"/>
      <w:pPr>
        <w:ind w:left="7860" w:hanging="264"/>
      </w:pPr>
      <w:rPr>
        <w:rFonts w:hint="default"/>
        <w:lang w:val="uk-UA" w:eastAsia="en-US" w:bidi="ar-SA"/>
      </w:rPr>
    </w:lvl>
  </w:abstractNum>
  <w:abstractNum w:abstractNumId="6" w15:restartNumberingAfterBreak="0">
    <w:nsid w:val="16E1727D"/>
    <w:multiLevelType w:val="multilevel"/>
    <w:tmpl w:val="F4C60370"/>
    <w:lvl w:ilvl="0">
      <w:start w:val="6"/>
      <w:numFmt w:val="decimal"/>
      <w:lvlText w:val="%1"/>
      <w:lvlJc w:val="left"/>
      <w:pPr>
        <w:ind w:left="360" w:hanging="360"/>
      </w:pPr>
      <w:rPr>
        <w:rFonts w:hint="default"/>
        <w:color w:val="0E0E0E"/>
      </w:rPr>
    </w:lvl>
    <w:lvl w:ilvl="1">
      <w:start w:val="6"/>
      <w:numFmt w:val="decimal"/>
      <w:lvlText w:val="%1.%2"/>
      <w:lvlJc w:val="left"/>
      <w:pPr>
        <w:ind w:left="360" w:hanging="360"/>
      </w:pPr>
      <w:rPr>
        <w:rFonts w:hint="default"/>
        <w:color w:val="0E0E0E"/>
        <w:sz w:val="26"/>
        <w:szCs w:val="26"/>
      </w:rPr>
    </w:lvl>
    <w:lvl w:ilvl="2">
      <w:start w:val="1"/>
      <w:numFmt w:val="decimal"/>
      <w:lvlText w:val="%1.%2.%3"/>
      <w:lvlJc w:val="left"/>
      <w:pPr>
        <w:ind w:left="720" w:hanging="720"/>
      </w:pPr>
      <w:rPr>
        <w:rFonts w:hint="default"/>
        <w:color w:val="0E0E0E"/>
      </w:rPr>
    </w:lvl>
    <w:lvl w:ilvl="3">
      <w:start w:val="1"/>
      <w:numFmt w:val="decimal"/>
      <w:lvlText w:val="%1.%2.%3.%4"/>
      <w:lvlJc w:val="left"/>
      <w:pPr>
        <w:ind w:left="720" w:hanging="720"/>
      </w:pPr>
      <w:rPr>
        <w:rFonts w:hint="default"/>
        <w:color w:val="0E0E0E"/>
      </w:rPr>
    </w:lvl>
    <w:lvl w:ilvl="4">
      <w:start w:val="1"/>
      <w:numFmt w:val="decimal"/>
      <w:lvlText w:val="%1.%2.%3.%4.%5"/>
      <w:lvlJc w:val="left"/>
      <w:pPr>
        <w:ind w:left="1080" w:hanging="1080"/>
      </w:pPr>
      <w:rPr>
        <w:rFonts w:hint="default"/>
        <w:color w:val="0E0E0E"/>
      </w:rPr>
    </w:lvl>
    <w:lvl w:ilvl="5">
      <w:start w:val="1"/>
      <w:numFmt w:val="decimal"/>
      <w:lvlText w:val="%1.%2.%3.%4.%5.%6"/>
      <w:lvlJc w:val="left"/>
      <w:pPr>
        <w:ind w:left="1080" w:hanging="1080"/>
      </w:pPr>
      <w:rPr>
        <w:rFonts w:hint="default"/>
        <w:color w:val="0E0E0E"/>
      </w:rPr>
    </w:lvl>
    <w:lvl w:ilvl="6">
      <w:start w:val="1"/>
      <w:numFmt w:val="decimal"/>
      <w:lvlText w:val="%1.%2.%3.%4.%5.%6.%7"/>
      <w:lvlJc w:val="left"/>
      <w:pPr>
        <w:ind w:left="1440" w:hanging="1440"/>
      </w:pPr>
      <w:rPr>
        <w:rFonts w:hint="default"/>
        <w:color w:val="0E0E0E"/>
      </w:rPr>
    </w:lvl>
    <w:lvl w:ilvl="7">
      <w:start w:val="1"/>
      <w:numFmt w:val="decimal"/>
      <w:lvlText w:val="%1.%2.%3.%4.%5.%6.%7.%8"/>
      <w:lvlJc w:val="left"/>
      <w:pPr>
        <w:ind w:left="1440" w:hanging="1440"/>
      </w:pPr>
      <w:rPr>
        <w:rFonts w:hint="default"/>
        <w:color w:val="0E0E0E"/>
      </w:rPr>
    </w:lvl>
    <w:lvl w:ilvl="8">
      <w:start w:val="1"/>
      <w:numFmt w:val="decimal"/>
      <w:lvlText w:val="%1.%2.%3.%4.%5.%6.%7.%8.%9"/>
      <w:lvlJc w:val="left"/>
      <w:pPr>
        <w:ind w:left="1800" w:hanging="1800"/>
      </w:pPr>
      <w:rPr>
        <w:rFonts w:hint="default"/>
        <w:color w:val="0E0E0E"/>
      </w:rPr>
    </w:lvl>
  </w:abstractNum>
  <w:abstractNum w:abstractNumId="7" w15:restartNumberingAfterBreak="0">
    <w:nsid w:val="1B2C2801"/>
    <w:multiLevelType w:val="hybridMultilevel"/>
    <w:tmpl w:val="CA20A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C86D19"/>
    <w:multiLevelType w:val="hybridMultilevel"/>
    <w:tmpl w:val="20582DCA"/>
    <w:lvl w:ilvl="0" w:tplc="EA1603F4">
      <w:start w:val="7"/>
      <w:numFmt w:val="decimal"/>
      <w:lvlText w:val="%1"/>
      <w:lvlJc w:val="left"/>
      <w:pPr>
        <w:ind w:left="687" w:hanging="561"/>
      </w:pPr>
      <w:rPr>
        <w:rFonts w:hint="default"/>
        <w:lang w:val="uk-UA" w:eastAsia="en-US" w:bidi="ar-SA"/>
      </w:rPr>
    </w:lvl>
    <w:lvl w:ilvl="1" w:tplc="02EA1ED8">
      <w:numFmt w:val="none"/>
      <w:lvlText w:val=""/>
      <w:lvlJc w:val="left"/>
      <w:pPr>
        <w:tabs>
          <w:tab w:val="num" w:pos="360"/>
        </w:tabs>
      </w:pPr>
    </w:lvl>
    <w:lvl w:ilvl="2" w:tplc="99E207F4">
      <w:numFmt w:val="bullet"/>
      <w:lvlText w:val="-"/>
      <w:lvlJc w:val="left"/>
      <w:pPr>
        <w:ind w:left="670" w:hanging="154"/>
      </w:pPr>
      <w:rPr>
        <w:rFonts w:hint="default"/>
        <w:w w:val="100"/>
        <w:lang w:val="uk-UA" w:eastAsia="en-US" w:bidi="ar-SA"/>
      </w:rPr>
    </w:lvl>
    <w:lvl w:ilvl="3" w:tplc="7F322D9A">
      <w:numFmt w:val="bullet"/>
      <w:lvlText w:val="•"/>
      <w:lvlJc w:val="left"/>
      <w:pPr>
        <w:ind w:left="3435" w:hanging="154"/>
      </w:pPr>
      <w:rPr>
        <w:rFonts w:hint="default"/>
        <w:lang w:val="uk-UA" w:eastAsia="en-US" w:bidi="ar-SA"/>
      </w:rPr>
    </w:lvl>
    <w:lvl w:ilvl="4" w:tplc="EC4CB4E4">
      <w:numFmt w:val="bullet"/>
      <w:lvlText w:val="•"/>
      <w:lvlJc w:val="left"/>
      <w:pPr>
        <w:ind w:left="4354" w:hanging="154"/>
      </w:pPr>
      <w:rPr>
        <w:rFonts w:hint="default"/>
        <w:lang w:val="uk-UA" w:eastAsia="en-US" w:bidi="ar-SA"/>
      </w:rPr>
    </w:lvl>
    <w:lvl w:ilvl="5" w:tplc="317481B2">
      <w:numFmt w:val="bullet"/>
      <w:lvlText w:val="•"/>
      <w:lvlJc w:val="left"/>
      <w:pPr>
        <w:ind w:left="5272" w:hanging="154"/>
      </w:pPr>
      <w:rPr>
        <w:rFonts w:hint="default"/>
        <w:lang w:val="uk-UA" w:eastAsia="en-US" w:bidi="ar-SA"/>
      </w:rPr>
    </w:lvl>
    <w:lvl w:ilvl="6" w:tplc="F34C5410">
      <w:numFmt w:val="bullet"/>
      <w:lvlText w:val="•"/>
      <w:lvlJc w:val="left"/>
      <w:pPr>
        <w:ind w:left="6191" w:hanging="154"/>
      </w:pPr>
      <w:rPr>
        <w:rFonts w:hint="default"/>
        <w:lang w:val="uk-UA" w:eastAsia="en-US" w:bidi="ar-SA"/>
      </w:rPr>
    </w:lvl>
    <w:lvl w:ilvl="7" w:tplc="4E28E110">
      <w:numFmt w:val="bullet"/>
      <w:lvlText w:val="•"/>
      <w:lvlJc w:val="left"/>
      <w:pPr>
        <w:ind w:left="7109" w:hanging="154"/>
      </w:pPr>
      <w:rPr>
        <w:rFonts w:hint="default"/>
        <w:lang w:val="uk-UA" w:eastAsia="en-US" w:bidi="ar-SA"/>
      </w:rPr>
    </w:lvl>
    <w:lvl w:ilvl="8" w:tplc="CC289A36">
      <w:numFmt w:val="bullet"/>
      <w:lvlText w:val="•"/>
      <w:lvlJc w:val="left"/>
      <w:pPr>
        <w:ind w:left="8028" w:hanging="154"/>
      </w:pPr>
      <w:rPr>
        <w:rFonts w:hint="default"/>
        <w:lang w:val="uk-UA" w:eastAsia="en-US" w:bidi="ar-SA"/>
      </w:rPr>
    </w:lvl>
  </w:abstractNum>
  <w:abstractNum w:abstractNumId="9" w15:restartNumberingAfterBreak="0">
    <w:nsid w:val="1CAE0532"/>
    <w:multiLevelType w:val="multilevel"/>
    <w:tmpl w:val="E16EBE2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0" w15:restartNumberingAfterBreak="0">
    <w:nsid w:val="1E474C0B"/>
    <w:multiLevelType w:val="hybridMultilevel"/>
    <w:tmpl w:val="0E541A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7E6DB1"/>
    <w:multiLevelType w:val="hybridMultilevel"/>
    <w:tmpl w:val="2722A3F2"/>
    <w:lvl w:ilvl="0" w:tplc="9BAA5E3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3687BCC"/>
    <w:multiLevelType w:val="hybridMultilevel"/>
    <w:tmpl w:val="B6B487F8"/>
    <w:lvl w:ilvl="0" w:tplc="CC22D290">
      <w:start w:val="6"/>
      <w:numFmt w:val="decimal"/>
      <w:lvlText w:val="%1"/>
      <w:lvlJc w:val="left"/>
      <w:pPr>
        <w:ind w:left="704" w:hanging="560"/>
      </w:pPr>
      <w:rPr>
        <w:rFonts w:hint="default"/>
        <w:lang w:val="uk-UA" w:eastAsia="en-US" w:bidi="ar-SA"/>
      </w:rPr>
    </w:lvl>
    <w:lvl w:ilvl="1" w:tplc="9A5ADD46">
      <w:numFmt w:val="none"/>
      <w:lvlText w:val=""/>
      <w:lvlJc w:val="left"/>
      <w:pPr>
        <w:tabs>
          <w:tab w:val="num" w:pos="360"/>
        </w:tabs>
      </w:pPr>
    </w:lvl>
    <w:lvl w:ilvl="2" w:tplc="5CB4D36E">
      <w:numFmt w:val="bullet"/>
      <w:lvlText w:val="•"/>
      <w:lvlJc w:val="left"/>
      <w:pPr>
        <w:ind w:left="2541" w:hanging="560"/>
      </w:pPr>
      <w:rPr>
        <w:rFonts w:hint="default"/>
        <w:lang w:val="uk-UA" w:eastAsia="en-US" w:bidi="ar-SA"/>
      </w:rPr>
    </w:lvl>
    <w:lvl w:ilvl="3" w:tplc="CA6C0F2A">
      <w:numFmt w:val="bullet"/>
      <w:lvlText w:val="•"/>
      <w:lvlJc w:val="left"/>
      <w:pPr>
        <w:ind w:left="3461" w:hanging="560"/>
      </w:pPr>
      <w:rPr>
        <w:rFonts w:hint="default"/>
        <w:lang w:val="uk-UA" w:eastAsia="en-US" w:bidi="ar-SA"/>
      </w:rPr>
    </w:lvl>
    <w:lvl w:ilvl="4" w:tplc="155845F8">
      <w:numFmt w:val="bullet"/>
      <w:lvlText w:val="•"/>
      <w:lvlJc w:val="left"/>
      <w:pPr>
        <w:ind w:left="4382" w:hanging="560"/>
      </w:pPr>
      <w:rPr>
        <w:rFonts w:hint="default"/>
        <w:lang w:val="uk-UA" w:eastAsia="en-US" w:bidi="ar-SA"/>
      </w:rPr>
    </w:lvl>
    <w:lvl w:ilvl="5" w:tplc="9176FD42">
      <w:numFmt w:val="bullet"/>
      <w:lvlText w:val="•"/>
      <w:lvlJc w:val="left"/>
      <w:pPr>
        <w:ind w:left="5303" w:hanging="560"/>
      </w:pPr>
      <w:rPr>
        <w:rFonts w:hint="default"/>
        <w:lang w:val="uk-UA" w:eastAsia="en-US" w:bidi="ar-SA"/>
      </w:rPr>
    </w:lvl>
    <w:lvl w:ilvl="6" w:tplc="99B67B20">
      <w:numFmt w:val="bullet"/>
      <w:lvlText w:val="•"/>
      <w:lvlJc w:val="left"/>
      <w:pPr>
        <w:ind w:left="6223" w:hanging="560"/>
      </w:pPr>
      <w:rPr>
        <w:rFonts w:hint="default"/>
        <w:lang w:val="uk-UA" w:eastAsia="en-US" w:bidi="ar-SA"/>
      </w:rPr>
    </w:lvl>
    <w:lvl w:ilvl="7" w:tplc="0BFE8F92">
      <w:numFmt w:val="bullet"/>
      <w:lvlText w:val="•"/>
      <w:lvlJc w:val="left"/>
      <w:pPr>
        <w:ind w:left="7144" w:hanging="560"/>
      </w:pPr>
      <w:rPr>
        <w:rFonts w:hint="default"/>
        <w:lang w:val="uk-UA" w:eastAsia="en-US" w:bidi="ar-SA"/>
      </w:rPr>
    </w:lvl>
    <w:lvl w:ilvl="8" w:tplc="7C8ED748">
      <w:numFmt w:val="bullet"/>
      <w:lvlText w:val="•"/>
      <w:lvlJc w:val="left"/>
      <w:pPr>
        <w:ind w:left="8064" w:hanging="560"/>
      </w:pPr>
      <w:rPr>
        <w:rFonts w:hint="default"/>
        <w:lang w:val="uk-UA" w:eastAsia="en-US" w:bidi="ar-SA"/>
      </w:rPr>
    </w:lvl>
  </w:abstractNum>
  <w:abstractNum w:abstractNumId="13" w15:restartNumberingAfterBreak="0">
    <w:nsid w:val="24BB45D4"/>
    <w:multiLevelType w:val="multilevel"/>
    <w:tmpl w:val="E16EBE2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15:restartNumberingAfterBreak="0">
    <w:nsid w:val="253B10F1"/>
    <w:multiLevelType w:val="hybridMultilevel"/>
    <w:tmpl w:val="5984A5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3D615A"/>
    <w:multiLevelType w:val="hybridMultilevel"/>
    <w:tmpl w:val="63CAB3A2"/>
    <w:lvl w:ilvl="0" w:tplc="C226DFDA">
      <w:start w:val="6"/>
      <w:numFmt w:val="bullet"/>
      <w:lvlText w:val="-"/>
      <w:lvlJc w:val="left"/>
      <w:pPr>
        <w:ind w:left="540" w:hanging="360"/>
      </w:pPr>
      <w:rPr>
        <w:rFonts w:ascii="Times New Roman" w:eastAsia="Times New Roman" w:hAnsi="Times New Roman" w:cs="Times New Roman" w:hint="default"/>
        <w:color w:val="0A0A0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 w15:restartNumberingAfterBreak="0">
    <w:nsid w:val="30ED1DD4"/>
    <w:multiLevelType w:val="hybridMultilevel"/>
    <w:tmpl w:val="5CEE7D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0656E1"/>
    <w:multiLevelType w:val="hybridMultilevel"/>
    <w:tmpl w:val="9CBE9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401EA"/>
    <w:multiLevelType w:val="hybridMultilevel"/>
    <w:tmpl w:val="8A346844"/>
    <w:lvl w:ilvl="0" w:tplc="2E1EA6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454AF"/>
    <w:multiLevelType w:val="multilevel"/>
    <w:tmpl w:val="F8F0BA52"/>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351AB2"/>
    <w:multiLevelType w:val="hybridMultilevel"/>
    <w:tmpl w:val="326471DA"/>
    <w:lvl w:ilvl="0" w:tplc="97B8F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B164A"/>
    <w:multiLevelType w:val="hybridMultilevel"/>
    <w:tmpl w:val="9D7E5A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644219"/>
    <w:multiLevelType w:val="multilevel"/>
    <w:tmpl w:val="075A4738"/>
    <w:lvl w:ilvl="0">
      <w:start w:val="1"/>
      <w:numFmt w:val="decimal"/>
      <w:lvlText w:val="%1"/>
      <w:lvlJc w:val="left"/>
      <w:pPr>
        <w:ind w:left="360" w:hanging="360"/>
      </w:pPr>
      <w:rPr>
        <w:rFonts w:hint="default"/>
        <w:color w:val="auto"/>
        <w:sz w:val="25"/>
      </w:rPr>
    </w:lvl>
    <w:lvl w:ilvl="1">
      <w:start w:val="1"/>
      <w:numFmt w:val="decimal"/>
      <w:lvlText w:val="%1.%2"/>
      <w:lvlJc w:val="left"/>
      <w:pPr>
        <w:ind w:left="1069" w:hanging="360"/>
      </w:pPr>
      <w:rPr>
        <w:rFonts w:hint="default"/>
        <w:color w:val="auto"/>
        <w:sz w:val="25"/>
      </w:rPr>
    </w:lvl>
    <w:lvl w:ilvl="2">
      <w:start w:val="1"/>
      <w:numFmt w:val="decimal"/>
      <w:lvlText w:val="%1.%2.%3"/>
      <w:lvlJc w:val="left"/>
      <w:pPr>
        <w:ind w:left="2138" w:hanging="720"/>
      </w:pPr>
      <w:rPr>
        <w:rFonts w:hint="default"/>
        <w:color w:val="auto"/>
        <w:sz w:val="25"/>
      </w:rPr>
    </w:lvl>
    <w:lvl w:ilvl="3">
      <w:start w:val="1"/>
      <w:numFmt w:val="decimal"/>
      <w:lvlText w:val="%1.%2.%3.%4"/>
      <w:lvlJc w:val="left"/>
      <w:pPr>
        <w:ind w:left="2847" w:hanging="720"/>
      </w:pPr>
      <w:rPr>
        <w:rFonts w:hint="default"/>
        <w:color w:val="auto"/>
        <w:sz w:val="25"/>
      </w:rPr>
    </w:lvl>
    <w:lvl w:ilvl="4">
      <w:start w:val="1"/>
      <w:numFmt w:val="decimal"/>
      <w:lvlText w:val="%1.%2.%3.%4.%5"/>
      <w:lvlJc w:val="left"/>
      <w:pPr>
        <w:ind w:left="3916" w:hanging="1080"/>
      </w:pPr>
      <w:rPr>
        <w:rFonts w:hint="default"/>
        <w:color w:val="auto"/>
        <w:sz w:val="25"/>
      </w:rPr>
    </w:lvl>
    <w:lvl w:ilvl="5">
      <w:start w:val="1"/>
      <w:numFmt w:val="decimal"/>
      <w:lvlText w:val="%1.%2.%3.%4.%5.%6"/>
      <w:lvlJc w:val="left"/>
      <w:pPr>
        <w:ind w:left="4985" w:hanging="1440"/>
      </w:pPr>
      <w:rPr>
        <w:rFonts w:hint="default"/>
        <w:color w:val="auto"/>
        <w:sz w:val="25"/>
      </w:rPr>
    </w:lvl>
    <w:lvl w:ilvl="6">
      <w:start w:val="1"/>
      <w:numFmt w:val="decimal"/>
      <w:lvlText w:val="%1.%2.%3.%4.%5.%6.%7"/>
      <w:lvlJc w:val="left"/>
      <w:pPr>
        <w:ind w:left="5694" w:hanging="1440"/>
      </w:pPr>
      <w:rPr>
        <w:rFonts w:hint="default"/>
        <w:color w:val="auto"/>
        <w:sz w:val="25"/>
      </w:rPr>
    </w:lvl>
    <w:lvl w:ilvl="7">
      <w:start w:val="1"/>
      <w:numFmt w:val="decimal"/>
      <w:lvlText w:val="%1.%2.%3.%4.%5.%6.%7.%8"/>
      <w:lvlJc w:val="left"/>
      <w:pPr>
        <w:ind w:left="6763" w:hanging="1800"/>
      </w:pPr>
      <w:rPr>
        <w:rFonts w:hint="default"/>
        <w:color w:val="auto"/>
        <w:sz w:val="25"/>
      </w:rPr>
    </w:lvl>
    <w:lvl w:ilvl="8">
      <w:start w:val="1"/>
      <w:numFmt w:val="decimal"/>
      <w:lvlText w:val="%1.%2.%3.%4.%5.%6.%7.%8.%9"/>
      <w:lvlJc w:val="left"/>
      <w:pPr>
        <w:ind w:left="7472" w:hanging="1800"/>
      </w:pPr>
      <w:rPr>
        <w:rFonts w:hint="default"/>
        <w:color w:val="auto"/>
        <w:sz w:val="25"/>
      </w:rPr>
    </w:lvl>
  </w:abstractNum>
  <w:abstractNum w:abstractNumId="23" w15:restartNumberingAfterBreak="0">
    <w:nsid w:val="60F44E6B"/>
    <w:multiLevelType w:val="hybridMultilevel"/>
    <w:tmpl w:val="31E6B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842185"/>
    <w:multiLevelType w:val="multilevel"/>
    <w:tmpl w:val="544A15F2"/>
    <w:lvl w:ilvl="0">
      <w:start w:val="2"/>
      <w:numFmt w:val="decimal"/>
      <w:lvlText w:val="%1."/>
      <w:lvlJc w:val="left"/>
      <w:pPr>
        <w:ind w:left="390" w:hanging="390"/>
      </w:pPr>
      <w:rPr>
        <w:rFonts w:ascii="Times New Roman" w:hAnsi="Times New Roman" w:hint="default"/>
        <w:sz w:val="26"/>
      </w:rPr>
    </w:lvl>
    <w:lvl w:ilvl="1">
      <w:start w:val="1"/>
      <w:numFmt w:val="decimal"/>
      <w:lvlText w:val="%1.%2."/>
      <w:lvlJc w:val="left"/>
      <w:pPr>
        <w:ind w:left="390" w:hanging="390"/>
      </w:pPr>
      <w:rPr>
        <w:rFonts w:ascii="Times New Roman" w:hAnsi="Times New Roman" w:hint="default"/>
        <w:sz w:val="26"/>
      </w:rPr>
    </w:lvl>
    <w:lvl w:ilvl="2">
      <w:start w:val="1"/>
      <w:numFmt w:val="decimal"/>
      <w:lvlText w:val="%1.%2.%3."/>
      <w:lvlJc w:val="left"/>
      <w:pPr>
        <w:ind w:left="720" w:hanging="720"/>
      </w:pPr>
      <w:rPr>
        <w:rFonts w:ascii="Times New Roman" w:hAnsi="Times New Roman" w:hint="default"/>
        <w:sz w:val="26"/>
      </w:rPr>
    </w:lvl>
    <w:lvl w:ilvl="3">
      <w:start w:val="1"/>
      <w:numFmt w:val="decimal"/>
      <w:lvlText w:val="%1.%2.%3.%4."/>
      <w:lvlJc w:val="left"/>
      <w:pPr>
        <w:ind w:left="720" w:hanging="720"/>
      </w:pPr>
      <w:rPr>
        <w:rFonts w:ascii="Times New Roman" w:hAnsi="Times New Roman" w:hint="default"/>
        <w:sz w:val="26"/>
      </w:rPr>
    </w:lvl>
    <w:lvl w:ilvl="4">
      <w:start w:val="1"/>
      <w:numFmt w:val="decimal"/>
      <w:lvlText w:val="%1.%2.%3.%4.%5."/>
      <w:lvlJc w:val="left"/>
      <w:pPr>
        <w:ind w:left="1080" w:hanging="1080"/>
      </w:pPr>
      <w:rPr>
        <w:rFonts w:ascii="Times New Roman" w:hAnsi="Times New Roman" w:hint="default"/>
        <w:sz w:val="26"/>
      </w:rPr>
    </w:lvl>
    <w:lvl w:ilvl="5">
      <w:start w:val="1"/>
      <w:numFmt w:val="decimal"/>
      <w:lvlText w:val="%1.%2.%3.%4.%5.%6."/>
      <w:lvlJc w:val="left"/>
      <w:pPr>
        <w:ind w:left="1080" w:hanging="1080"/>
      </w:pPr>
      <w:rPr>
        <w:rFonts w:ascii="Times New Roman" w:hAnsi="Times New Roman" w:hint="default"/>
        <w:sz w:val="26"/>
      </w:rPr>
    </w:lvl>
    <w:lvl w:ilvl="6">
      <w:start w:val="1"/>
      <w:numFmt w:val="decimal"/>
      <w:lvlText w:val="%1.%2.%3.%4.%5.%6.%7."/>
      <w:lvlJc w:val="left"/>
      <w:pPr>
        <w:ind w:left="1440" w:hanging="1440"/>
      </w:pPr>
      <w:rPr>
        <w:rFonts w:ascii="Times New Roman" w:hAnsi="Times New Roman" w:hint="default"/>
        <w:sz w:val="26"/>
      </w:rPr>
    </w:lvl>
    <w:lvl w:ilvl="7">
      <w:start w:val="1"/>
      <w:numFmt w:val="decimal"/>
      <w:lvlText w:val="%1.%2.%3.%4.%5.%6.%7.%8."/>
      <w:lvlJc w:val="left"/>
      <w:pPr>
        <w:ind w:left="1440" w:hanging="1440"/>
      </w:pPr>
      <w:rPr>
        <w:rFonts w:ascii="Times New Roman" w:hAnsi="Times New Roman" w:hint="default"/>
        <w:sz w:val="26"/>
      </w:rPr>
    </w:lvl>
    <w:lvl w:ilvl="8">
      <w:start w:val="1"/>
      <w:numFmt w:val="decimal"/>
      <w:lvlText w:val="%1.%2.%3.%4.%5.%6.%7.%8.%9."/>
      <w:lvlJc w:val="left"/>
      <w:pPr>
        <w:ind w:left="1800" w:hanging="1800"/>
      </w:pPr>
      <w:rPr>
        <w:rFonts w:ascii="Times New Roman" w:hAnsi="Times New Roman" w:hint="default"/>
        <w:sz w:val="26"/>
      </w:rPr>
    </w:lvl>
  </w:abstractNum>
  <w:abstractNum w:abstractNumId="25" w15:restartNumberingAfterBreak="0">
    <w:nsid w:val="69C46221"/>
    <w:multiLevelType w:val="hybridMultilevel"/>
    <w:tmpl w:val="6B1C7F5A"/>
    <w:lvl w:ilvl="0" w:tplc="288E3066">
      <w:start w:val="1"/>
      <w:numFmt w:val="decimal"/>
      <w:lvlText w:val="%1"/>
      <w:lvlJc w:val="left"/>
      <w:pPr>
        <w:ind w:left="673" w:hanging="563"/>
      </w:pPr>
      <w:rPr>
        <w:rFonts w:hint="default"/>
        <w:lang w:val="uk-UA" w:eastAsia="en-US" w:bidi="ar-SA"/>
      </w:rPr>
    </w:lvl>
    <w:lvl w:ilvl="1" w:tplc="2D30097E">
      <w:numFmt w:val="none"/>
      <w:lvlText w:val=""/>
      <w:lvlJc w:val="left"/>
      <w:pPr>
        <w:tabs>
          <w:tab w:val="num" w:pos="360"/>
        </w:tabs>
      </w:pPr>
    </w:lvl>
    <w:lvl w:ilvl="2" w:tplc="A54848B0">
      <w:numFmt w:val="bullet"/>
      <w:lvlText w:val="•"/>
      <w:lvlJc w:val="left"/>
      <w:pPr>
        <w:ind w:left="2533" w:hanging="563"/>
      </w:pPr>
      <w:rPr>
        <w:rFonts w:hint="default"/>
        <w:lang w:val="uk-UA" w:eastAsia="en-US" w:bidi="ar-SA"/>
      </w:rPr>
    </w:lvl>
    <w:lvl w:ilvl="3" w:tplc="1DA84062">
      <w:numFmt w:val="bullet"/>
      <w:lvlText w:val="•"/>
      <w:lvlJc w:val="left"/>
      <w:pPr>
        <w:ind w:left="3460" w:hanging="563"/>
      </w:pPr>
      <w:rPr>
        <w:rFonts w:hint="default"/>
        <w:lang w:val="uk-UA" w:eastAsia="en-US" w:bidi="ar-SA"/>
      </w:rPr>
    </w:lvl>
    <w:lvl w:ilvl="4" w:tplc="7CD8C862">
      <w:numFmt w:val="bullet"/>
      <w:lvlText w:val="•"/>
      <w:lvlJc w:val="left"/>
      <w:pPr>
        <w:ind w:left="4387" w:hanging="563"/>
      </w:pPr>
      <w:rPr>
        <w:rFonts w:hint="default"/>
        <w:lang w:val="uk-UA" w:eastAsia="en-US" w:bidi="ar-SA"/>
      </w:rPr>
    </w:lvl>
    <w:lvl w:ilvl="5" w:tplc="07B64FCC">
      <w:numFmt w:val="bullet"/>
      <w:lvlText w:val="•"/>
      <w:lvlJc w:val="left"/>
      <w:pPr>
        <w:ind w:left="5314" w:hanging="563"/>
      </w:pPr>
      <w:rPr>
        <w:rFonts w:hint="default"/>
        <w:lang w:val="uk-UA" w:eastAsia="en-US" w:bidi="ar-SA"/>
      </w:rPr>
    </w:lvl>
    <w:lvl w:ilvl="6" w:tplc="A08459AC">
      <w:numFmt w:val="bullet"/>
      <w:lvlText w:val="•"/>
      <w:lvlJc w:val="left"/>
      <w:pPr>
        <w:ind w:left="6241" w:hanging="563"/>
      </w:pPr>
      <w:rPr>
        <w:rFonts w:hint="default"/>
        <w:lang w:val="uk-UA" w:eastAsia="en-US" w:bidi="ar-SA"/>
      </w:rPr>
    </w:lvl>
    <w:lvl w:ilvl="7" w:tplc="8C94B04A">
      <w:numFmt w:val="bullet"/>
      <w:lvlText w:val="•"/>
      <w:lvlJc w:val="left"/>
      <w:pPr>
        <w:ind w:left="7168" w:hanging="563"/>
      </w:pPr>
      <w:rPr>
        <w:rFonts w:hint="default"/>
        <w:lang w:val="uk-UA" w:eastAsia="en-US" w:bidi="ar-SA"/>
      </w:rPr>
    </w:lvl>
    <w:lvl w:ilvl="8" w:tplc="874267C6">
      <w:numFmt w:val="bullet"/>
      <w:lvlText w:val="•"/>
      <w:lvlJc w:val="left"/>
      <w:pPr>
        <w:ind w:left="8095" w:hanging="563"/>
      </w:pPr>
      <w:rPr>
        <w:rFonts w:hint="default"/>
        <w:lang w:val="uk-UA" w:eastAsia="en-US" w:bidi="ar-SA"/>
      </w:rPr>
    </w:lvl>
  </w:abstractNum>
  <w:abstractNum w:abstractNumId="26" w15:restartNumberingAfterBreak="0">
    <w:nsid w:val="69EC40C0"/>
    <w:multiLevelType w:val="hybridMultilevel"/>
    <w:tmpl w:val="647A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1F1FA4"/>
    <w:multiLevelType w:val="multilevel"/>
    <w:tmpl w:val="E16EBE2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8" w15:restartNumberingAfterBreak="0">
    <w:nsid w:val="7C4653CD"/>
    <w:multiLevelType w:val="hybridMultilevel"/>
    <w:tmpl w:val="4948B7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5396340">
    <w:abstractNumId w:val="8"/>
  </w:num>
  <w:num w:numId="2" w16cid:durableId="205799154">
    <w:abstractNumId w:val="12"/>
  </w:num>
  <w:num w:numId="3" w16cid:durableId="1693917601">
    <w:abstractNumId w:val="5"/>
  </w:num>
  <w:num w:numId="4" w16cid:durableId="1342509675">
    <w:abstractNumId w:val="2"/>
  </w:num>
  <w:num w:numId="5" w16cid:durableId="926815117">
    <w:abstractNumId w:val="4"/>
  </w:num>
  <w:num w:numId="6" w16cid:durableId="354624411">
    <w:abstractNumId w:val="25"/>
  </w:num>
  <w:num w:numId="7" w16cid:durableId="315888114">
    <w:abstractNumId w:val="6"/>
  </w:num>
  <w:num w:numId="8" w16cid:durableId="1460997716">
    <w:abstractNumId w:val="15"/>
  </w:num>
  <w:num w:numId="9" w16cid:durableId="341933361">
    <w:abstractNumId w:val="18"/>
  </w:num>
  <w:num w:numId="10" w16cid:durableId="98640282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373455488">
    <w:abstractNumId w:val="22"/>
  </w:num>
  <w:num w:numId="12" w16cid:durableId="2013408618">
    <w:abstractNumId w:val="9"/>
  </w:num>
  <w:num w:numId="13" w16cid:durableId="581140387">
    <w:abstractNumId w:val="13"/>
  </w:num>
  <w:num w:numId="14" w16cid:durableId="1003362702">
    <w:abstractNumId w:val="3"/>
  </w:num>
  <w:num w:numId="15" w16cid:durableId="1354456346">
    <w:abstractNumId w:val="27"/>
  </w:num>
  <w:num w:numId="16" w16cid:durableId="738483156">
    <w:abstractNumId w:val="24"/>
  </w:num>
  <w:num w:numId="17" w16cid:durableId="475800624">
    <w:abstractNumId w:val="21"/>
  </w:num>
  <w:num w:numId="18" w16cid:durableId="466825215">
    <w:abstractNumId w:val="23"/>
  </w:num>
  <w:num w:numId="19" w16cid:durableId="1628395336">
    <w:abstractNumId w:val="16"/>
  </w:num>
  <w:num w:numId="20" w16cid:durableId="1748308633">
    <w:abstractNumId w:val="7"/>
  </w:num>
  <w:num w:numId="21" w16cid:durableId="1225024403">
    <w:abstractNumId w:val="0"/>
  </w:num>
  <w:num w:numId="22" w16cid:durableId="1326125090">
    <w:abstractNumId w:val="20"/>
  </w:num>
  <w:num w:numId="23" w16cid:durableId="2021153041">
    <w:abstractNumId w:val="10"/>
  </w:num>
  <w:num w:numId="24" w16cid:durableId="787892730">
    <w:abstractNumId w:val="11"/>
  </w:num>
  <w:num w:numId="25" w16cid:durableId="175460138">
    <w:abstractNumId w:val="28"/>
  </w:num>
  <w:num w:numId="26" w16cid:durableId="1893691057">
    <w:abstractNumId w:val="17"/>
  </w:num>
  <w:num w:numId="27" w16cid:durableId="1851488207">
    <w:abstractNumId w:val="14"/>
  </w:num>
  <w:num w:numId="28" w16cid:durableId="1113482374">
    <w:abstractNumId w:val="19"/>
  </w:num>
  <w:num w:numId="29" w16cid:durableId="3832172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4F"/>
    <w:rsid w:val="00015384"/>
    <w:rsid w:val="0003472F"/>
    <w:rsid w:val="00043BE8"/>
    <w:rsid w:val="000624F9"/>
    <w:rsid w:val="000737CE"/>
    <w:rsid w:val="00084AB6"/>
    <w:rsid w:val="000C4FCE"/>
    <w:rsid w:val="000D0E5B"/>
    <w:rsid w:val="00124853"/>
    <w:rsid w:val="0012708A"/>
    <w:rsid w:val="001940A7"/>
    <w:rsid w:val="001E0A0B"/>
    <w:rsid w:val="001E0E49"/>
    <w:rsid w:val="001F3DE8"/>
    <w:rsid w:val="00242341"/>
    <w:rsid w:val="00246DE9"/>
    <w:rsid w:val="0027081B"/>
    <w:rsid w:val="002D2245"/>
    <w:rsid w:val="002F338A"/>
    <w:rsid w:val="00347B2F"/>
    <w:rsid w:val="003730D0"/>
    <w:rsid w:val="0037565F"/>
    <w:rsid w:val="00395DF2"/>
    <w:rsid w:val="003B731A"/>
    <w:rsid w:val="003C10D7"/>
    <w:rsid w:val="003F4655"/>
    <w:rsid w:val="00447983"/>
    <w:rsid w:val="00452363"/>
    <w:rsid w:val="00461F4F"/>
    <w:rsid w:val="00464DC4"/>
    <w:rsid w:val="00477365"/>
    <w:rsid w:val="00485595"/>
    <w:rsid w:val="004B08BC"/>
    <w:rsid w:val="0051531F"/>
    <w:rsid w:val="00560B75"/>
    <w:rsid w:val="00573606"/>
    <w:rsid w:val="005C228C"/>
    <w:rsid w:val="005D5AF6"/>
    <w:rsid w:val="005E34CE"/>
    <w:rsid w:val="00613840"/>
    <w:rsid w:val="0063590E"/>
    <w:rsid w:val="00663C21"/>
    <w:rsid w:val="006C5C24"/>
    <w:rsid w:val="007263B5"/>
    <w:rsid w:val="0075461C"/>
    <w:rsid w:val="00764A1C"/>
    <w:rsid w:val="00765C9A"/>
    <w:rsid w:val="0077079B"/>
    <w:rsid w:val="0077621F"/>
    <w:rsid w:val="00793ED4"/>
    <w:rsid w:val="007A514F"/>
    <w:rsid w:val="007D0705"/>
    <w:rsid w:val="007E3758"/>
    <w:rsid w:val="007F1E49"/>
    <w:rsid w:val="008150B0"/>
    <w:rsid w:val="00896EEE"/>
    <w:rsid w:val="008B7E40"/>
    <w:rsid w:val="008D7429"/>
    <w:rsid w:val="009209DA"/>
    <w:rsid w:val="00926629"/>
    <w:rsid w:val="009459AE"/>
    <w:rsid w:val="00A06D06"/>
    <w:rsid w:val="00A10F40"/>
    <w:rsid w:val="00A51520"/>
    <w:rsid w:val="00A51C47"/>
    <w:rsid w:val="00A51CE2"/>
    <w:rsid w:val="00A55D68"/>
    <w:rsid w:val="00A67CEA"/>
    <w:rsid w:val="00AE38F7"/>
    <w:rsid w:val="00AF58F5"/>
    <w:rsid w:val="00B1474A"/>
    <w:rsid w:val="00B21090"/>
    <w:rsid w:val="00B242B0"/>
    <w:rsid w:val="00B3745B"/>
    <w:rsid w:val="00B45CF6"/>
    <w:rsid w:val="00B608D1"/>
    <w:rsid w:val="00B70BE7"/>
    <w:rsid w:val="00B80E7B"/>
    <w:rsid w:val="00BA036B"/>
    <w:rsid w:val="00C178DA"/>
    <w:rsid w:val="00C36705"/>
    <w:rsid w:val="00C70103"/>
    <w:rsid w:val="00C81AB6"/>
    <w:rsid w:val="00CA7020"/>
    <w:rsid w:val="00D64E3F"/>
    <w:rsid w:val="00DC20F1"/>
    <w:rsid w:val="00DD3436"/>
    <w:rsid w:val="00DF7A6B"/>
    <w:rsid w:val="00E005B5"/>
    <w:rsid w:val="00E202C9"/>
    <w:rsid w:val="00E231AE"/>
    <w:rsid w:val="00E24086"/>
    <w:rsid w:val="00E25264"/>
    <w:rsid w:val="00E321E3"/>
    <w:rsid w:val="00E37AD6"/>
    <w:rsid w:val="00E73A5A"/>
    <w:rsid w:val="00EA368D"/>
    <w:rsid w:val="00EB677A"/>
    <w:rsid w:val="00F25328"/>
    <w:rsid w:val="00F57A7F"/>
    <w:rsid w:val="00F661C0"/>
    <w:rsid w:val="00F77F3C"/>
    <w:rsid w:val="00F8209E"/>
    <w:rsid w:val="00FC7474"/>
    <w:rsid w:val="00FE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D626"/>
  <w15:docId w15:val="{0CAC5C37-00CC-44E4-9485-743BB7B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514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514F"/>
    <w:tblPr>
      <w:tblInd w:w="0" w:type="dxa"/>
      <w:tblCellMar>
        <w:top w:w="0" w:type="dxa"/>
        <w:left w:w="0" w:type="dxa"/>
        <w:bottom w:w="0" w:type="dxa"/>
        <w:right w:w="0" w:type="dxa"/>
      </w:tblCellMar>
    </w:tblPr>
  </w:style>
  <w:style w:type="paragraph" w:styleId="a3">
    <w:name w:val="Body Text"/>
    <w:basedOn w:val="a"/>
    <w:uiPriority w:val="1"/>
    <w:qFormat/>
    <w:rsid w:val="007A514F"/>
    <w:rPr>
      <w:sz w:val="24"/>
      <w:szCs w:val="24"/>
    </w:rPr>
  </w:style>
  <w:style w:type="paragraph" w:customStyle="1" w:styleId="11">
    <w:name w:val="Заголовок 11"/>
    <w:basedOn w:val="a"/>
    <w:uiPriority w:val="1"/>
    <w:qFormat/>
    <w:rsid w:val="007A514F"/>
    <w:pPr>
      <w:ind w:left="110"/>
      <w:jc w:val="center"/>
      <w:outlineLvl w:val="1"/>
    </w:pPr>
    <w:rPr>
      <w:sz w:val="27"/>
      <w:szCs w:val="27"/>
    </w:rPr>
  </w:style>
  <w:style w:type="paragraph" w:customStyle="1" w:styleId="21">
    <w:name w:val="Заголовок 21"/>
    <w:basedOn w:val="a"/>
    <w:uiPriority w:val="1"/>
    <w:qFormat/>
    <w:rsid w:val="007A514F"/>
    <w:pPr>
      <w:outlineLvl w:val="2"/>
    </w:pPr>
    <w:rPr>
      <w:rFonts w:ascii="Cambria" w:eastAsia="Cambria" w:hAnsi="Cambria" w:cs="Cambria"/>
      <w:sz w:val="26"/>
      <w:szCs w:val="26"/>
    </w:rPr>
  </w:style>
  <w:style w:type="paragraph" w:customStyle="1" w:styleId="31">
    <w:name w:val="Заголовок 31"/>
    <w:basedOn w:val="a"/>
    <w:uiPriority w:val="1"/>
    <w:qFormat/>
    <w:rsid w:val="007A514F"/>
    <w:pPr>
      <w:ind w:left="675" w:right="520" w:hanging="2745"/>
      <w:outlineLvl w:val="3"/>
    </w:pPr>
    <w:rPr>
      <w:b/>
      <w:bCs/>
      <w:sz w:val="24"/>
      <w:szCs w:val="24"/>
    </w:rPr>
  </w:style>
  <w:style w:type="paragraph" w:styleId="a4">
    <w:name w:val="Title"/>
    <w:basedOn w:val="a"/>
    <w:uiPriority w:val="1"/>
    <w:qFormat/>
    <w:rsid w:val="007A514F"/>
    <w:pPr>
      <w:spacing w:before="391"/>
      <w:ind w:left="798" w:right="1010"/>
      <w:jc w:val="center"/>
    </w:pPr>
    <w:rPr>
      <w:sz w:val="31"/>
      <w:szCs w:val="31"/>
    </w:rPr>
  </w:style>
  <w:style w:type="paragraph" w:styleId="a5">
    <w:name w:val="List Paragraph"/>
    <w:basedOn w:val="a"/>
    <w:uiPriority w:val="34"/>
    <w:qFormat/>
    <w:rsid w:val="007A514F"/>
    <w:pPr>
      <w:ind w:left="673" w:hanging="562"/>
      <w:jc w:val="both"/>
    </w:pPr>
  </w:style>
  <w:style w:type="paragraph" w:customStyle="1" w:styleId="TableParagraph">
    <w:name w:val="Table Paragraph"/>
    <w:basedOn w:val="a"/>
    <w:uiPriority w:val="1"/>
    <w:qFormat/>
    <w:rsid w:val="007A514F"/>
  </w:style>
  <w:style w:type="paragraph" w:styleId="a6">
    <w:name w:val="Balloon Text"/>
    <w:basedOn w:val="a"/>
    <w:link w:val="a7"/>
    <w:uiPriority w:val="99"/>
    <w:semiHidden/>
    <w:unhideWhenUsed/>
    <w:rsid w:val="005D5AF6"/>
    <w:rPr>
      <w:rFonts w:ascii="Tahoma" w:hAnsi="Tahoma" w:cs="Tahoma"/>
      <w:sz w:val="16"/>
      <w:szCs w:val="16"/>
    </w:rPr>
  </w:style>
  <w:style w:type="character" w:customStyle="1" w:styleId="a7">
    <w:name w:val="Текст у виносці Знак"/>
    <w:basedOn w:val="a0"/>
    <w:link w:val="a6"/>
    <w:uiPriority w:val="99"/>
    <w:semiHidden/>
    <w:rsid w:val="005D5AF6"/>
    <w:rPr>
      <w:rFonts w:ascii="Tahoma" w:eastAsia="Times New Roman" w:hAnsi="Tahoma" w:cs="Tahoma"/>
      <w:sz w:val="16"/>
      <w:szCs w:val="16"/>
      <w:lang w:val="uk-UA"/>
    </w:rPr>
  </w:style>
  <w:style w:type="paragraph" w:styleId="a8">
    <w:name w:val="header"/>
    <w:basedOn w:val="a"/>
    <w:link w:val="a9"/>
    <w:uiPriority w:val="99"/>
    <w:unhideWhenUsed/>
    <w:rsid w:val="00A51CE2"/>
    <w:pPr>
      <w:tabs>
        <w:tab w:val="center" w:pos="4677"/>
        <w:tab w:val="right" w:pos="9355"/>
      </w:tabs>
    </w:pPr>
  </w:style>
  <w:style w:type="character" w:customStyle="1" w:styleId="a9">
    <w:name w:val="Верхній колонтитул Знак"/>
    <w:basedOn w:val="a0"/>
    <w:link w:val="a8"/>
    <w:uiPriority w:val="99"/>
    <w:rsid w:val="00A51CE2"/>
    <w:rPr>
      <w:rFonts w:ascii="Times New Roman" w:eastAsia="Times New Roman" w:hAnsi="Times New Roman" w:cs="Times New Roman"/>
      <w:lang w:val="uk-UA"/>
    </w:rPr>
  </w:style>
  <w:style w:type="paragraph" w:styleId="aa">
    <w:name w:val="footer"/>
    <w:basedOn w:val="a"/>
    <w:link w:val="ab"/>
    <w:uiPriority w:val="99"/>
    <w:unhideWhenUsed/>
    <w:rsid w:val="00A51CE2"/>
    <w:pPr>
      <w:tabs>
        <w:tab w:val="center" w:pos="4677"/>
        <w:tab w:val="right" w:pos="9355"/>
      </w:tabs>
    </w:pPr>
  </w:style>
  <w:style w:type="character" w:customStyle="1" w:styleId="ab">
    <w:name w:val="Нижній колонтитул Знак"/>
    <w:basedOn w:val="a0"/>
    <w:link w:val="aa"/>
    <w:uiPriority w:val="99"/>
    <w:rsid w:val="00A51CE2"/>
    <w:rPr>
      <w:rFonts w:ascii="Times New Roman" w:eastAsia="Times New Roman" w:hAnsi="Times New Roman" w:cs="Times New Roman"/>
      <w:lang w:val="uk-UA"/>
    </w:rPr>
  </w:style>
  <w:style w:type="paragraph" w:styleId="ac">
    <w:name w:val="No Spacing"/>
    <w:uiPriority w:val="1"/>
    <w:qFormat/>
    <w:rsid w:val="0077621F"/>
    <w:rPr>
      <w:rFonts w:ascii="Times New Roman" w:eastAsia="Times New Roman" w:hAnsi="Times New Roman" w:cs="Times New Roman"/>
      <w:lang w:val="uk-UA"/>
    </w:rPr>
  </w:style>
  <w:style w:type="paragraph" w:customStyle="1" w:styleId="rvps4">
    <w:name w:val="rvps4"/>
    <w:basedOn w:val="a"/>
    <w:rsid w:val="00FC7474"/>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FC7474"/>
  </w:style>
  <w:style w:type="paragraph" w:customStyle="1" w:styleId="rvps7">
    <w:name w:val="rvps7"/>
    <w:basedOn w:val="a"/>
    <w:rsid w:val="00FC7474"/>
    <w:pPr>
      <w:widowControl/>
      <w:autoSpaceDE/>
      <w:autoSpaceDN/>
      <w:spacing w:before="100" w:beforeAutospacing="1" w:after="100" w:afterAutospacing="1"/>
    </w:pPr>
    <w:rPr>
      <w:sz w:val="24"/>
      <w:szCs w:val="24"/>
      <w:lang w:val="ru-RU" w:eastAsia="ru-RU"/>
    </w:rPr>
  </w:style>
  <w:style w:type="character" w:customStyle="1" w:styleId="rvts9">
    <w:name w:val="rvts9"/>
    <w:basedOn w:val="a0"/>
    <w:rsid w:val="00FC7474"/>
  </w:style>
  <w:style w:type="paragraph" w:customStyle="1" w:styleId="rvps6">
    <w:name w:val="rvps6"/>
    <w:basedOn w:val="a"/>
    <w:rsid w:val="00FC7474"/>
    <w:pPr>
      <w:widowControl/>
      <w:autoSpaceDE/>
      <w:autoSpaceDN/>
      <w:spacing w:before="100" w:beforeAutospacing="1" w:after="100" w:afterAutospacing="1"/>
    </w:pPr>
    <w:rPr>
      <w:sz w:val="24"/>
      <w:szCs w:val="24"/>
      <w:lang w:val="ru-RU" w:eastAsia="ru-RU"/>
    </w:rPr>
  </w:style>
  <w:style w:type="table" w:styleId="ad">
    <w:name w:val="Table Grid"/>
    <w:basedOn w:val="a1"/>
    <w:uiPriority w:val="59"/>
    <w:rsid w:val="002D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F77F3C"/>
  </w:style>
  <w:style w:type="character" w:customStyle="1" w:styleId="rvts0">
    <w:name w:val="rvts0"/>
    <w:basedOn w:val="a0"/>
    <w:rsid w:val="007F1E49"/>
  </w:style>
  <w:style w:type="character" w:styleId="ae">
    <w:name w:val="Hyperlink"/>
    <w:basedOn w:val="a0"/>
    <w:uiPriority w:val="99"/>
    <w:unhideWhenUsed/>
    <w:rsid w:val="007F1E49"/>
    <w:rPr>
      <w:color w:val="0000FF" w:themeColor="hyperlink"/>
      <w:u w:val="single"/>
    </w:rPr>
  </w:style>
  <w:style w:type="paragraph" w:customStyle="1" w:styleId="rvps2">
    <w:name w:val="rvps2"/>
    <w:basedOn w:val="a"/>
    <w:rsid w:val="00AF58F5"/>
    <w:pPr>
      <w:widowControl/>
      <w:autoSpaceDE/>
      <w:autoSpaceDN/>
      <w:spacing w:before="100" w:beforeAutospacing="1" w:after="100" w:afterAutospacing="1"/>
    </w:pPr>
    <w:rPr>
      <w:sz w:val="24"/>
      <w:szCs w:val="24"/>
      <w:lang w:val="ru-RU" w:eastAsia="ru-RU"/>
    </w:rPr>
  </w:style>
  <w:style w:type="character" w:customStyle="1" w:styleId="rvts46">
    <w:name w:val="rvts46"/>
    <w:basedOn w:val="a0"/>
    <w:rsid w:val="00AF58F5"/>
  </w:style>
  <w:style w:type="character" w:styleId="af">
    <w:name w:val="Unresolved Mention"/>
    <w:basedOn w:val="a0"/>
    <w:uiPriority w:val="99"/>
    <w:semiHidden/>
    <w:unhideWhenUsed/>
    <w:rsid w:val="00926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1931">
      <w:bodyDiv w:val="1"/>
      <w:marLeft w:val="0"/>
      <w:marRight w:val="0"/>
      <w:marTop w:val="0"/>
      <w:marBottom w:val="0"/>
      <w:divBdr>
        <w:top w:val="none" w:sz="0" w:space="0" w:color="auto"/>
        <w:left w:val="none" w:sz="0" w:space="0" w:color="auto"/>
        <w:bottom w:val="none" w:sz="0" w:space="0" w:color="auto"/>
        <w:right w:val="none" w:sz="0" w:space="0" w:color="auto"/>
      </w:divBdr>
    </w:div>
    <w:div w:id="1008017352">
      <w:bodyDiv w:val="1"/>
      <w:marLeft w:val="0"/>
      <w:marRight w:val="0"/>
      <w:marTop w:val="0"/>
      <w:marBottom w:val="0"/>
      <w:divBdr>
        <w:top w:val="none" w:sz="0" w:space="0" w:color="auto"/>
        <w:left w:val="none" w:sz="0" w:space="0" w:color="auto"/>
        <w:bottom w:val="none" w:sz="0" w:space="0" w:color="auto"/>
        <w:right w:val="none" w:sz="0" w:space="0" w:color="auto"/>
      </w:divBdr>
    </w:div>
    <w:div w:id="1304040522">
      <w:bodyDiv w:val="1"/>
      <w:marLeft w:val="0"/>
      <w:marRight w:val="0"/>
      <w:marTop w:val="0"/>
      <w:marBottom w:val="0"/>
      <w:divBdr>
        <w:top w:val="none" w:sz="0" w:space="0" w:color="auto"/>
        <w:left w:val="none" w:sz="0" w:space="0" w:color="auto"/>
        <w:bottom w:val="none" w:sz="0" w:space="0" w:color="auto"/>
        <w:right w:val="none" w:sz="0" w:space="0" w:color="auto"/>
      </w:divBdr>
      <w:divsChild>
        <w:div w:id="727071640">
          <w:marLeft w:val="0"/>
          <w:marRight w:val="0"/>
          <w:marTop w:val="0"/>
          <w:marBottom w:val="0"/>
          <w:divBdr>
            <w:top w:val="none" w:sz="0" w:space="0" w:color="auto"/>
            <w:left w:val="none" w:sz="0" w:space="0" w:color="auto"/>
            <w:bottom w:val="none" w:sz="0" w:space="0" w:color="auto"/>
            <w:right w:val="none" w:sz="0" w:space="0" w:color="auto"/>
          </w:divBdr>
        </w:div>
      </w:divsChild>
    </w:div>
    <w:div w:id="1511871949">
      <w:bodyDiv w:val="1"/>
      <w:marLeft w:val="0"/>
      <w:marRight w:val="0"/>
      <w:marTop w:val="0"/>
      <w:marBottom w:val="0"/>
      <w:divBdr>
        <w:top w:val="none" w:sz="0" w:space="0" w:color="auto"/>
        <w:left w:val="none" w:sz="0" w:space="0" w:color="auto"/>
        <w:bottom w:val="none" w:sz="0" w:space="0" w:color="auto"/>
        <w:right w:val="none" w:sz="0" w:space="0" w:color="auto"/>
      </w:divBdr>
    </w:div>
    <w:div w:id="212457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nk.gov.ua/ua/consumer-prot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gov.ua" TargetMode="External"/><Relationship Id="rId5" Type="http://schemas.openxmlformats.org/officeDocument/2006/relationships/webSettings" Target="webSettings.xml"/><Relationship Id="rId10" Type="http://schemas.openxmlformats.org/officeDocument/2006/relationships/hyperlink" Target="mailto:nbu@bank.gov.ua" TargetMode="External"/><Relationship Id="rId4" Type="http://schemas.openxmlformats.org/officeDocument/2006/relationships/settings" Target="settings.xml"/><Relationship Id="rId9" Type="http://schemas.openxmlformats.org/officeDocument/2006/relationships/hyperlink" Target="https://bank.gov.ua/ua/consumer-protection/citizens-appe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977F-968A-4D12-842C-24394B1F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8</Pages>
  <Words>3253</Words>
  <Characters>18547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bogdan userr</cp:lastModifiedBy>
  <cp:revision>47</cp:revision>
  <cp:lastPrinted>2022-09-23T13:25:00Z</cp:lastPrinted>
  <dcterms:created xsi:type="dcterms:W3CDTF">2022-09-22T16:58:00Z</dcterms:created>
  <dcterms:modified xsi:type="dcterms:W3CDTF">2025-12-07T11:52:00Z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LastSaved">
    <vt:filetime>2022-01-10T00:00:00Z</vt:filetime>
  </property>
</Properties>
</file>